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openxmlformats-officedocument.wordprocessingml.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08/6/28/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08/9/16/wordprocessingDrawing" xmlns:wp="http://schemas.openxmlformats.org/drawingml/2006/wordprocessingDrawing" xmlns:w10="urn:schemas-microsoft-com:office:word" xmlns:w="http://schemas.openxmlformats.org/wordprocessingml/2006/main" xmlns:w14="http://schemas.microsoft.com/office/word/2009/2/wordml" xmlns:wpg="http://schemas.microsoft.com/office/word/2008/6/28/wordprocessingGroup" xmlns:wpi="http://schemas.microsoft.com/office/word/2008/6/28/wordprocessingInk" xmlns:wne="http://schemas.microsoft.com/office/word/2006/wordml" xmlns:wps="http://schemas.microsoft.com/office/word/2008/6/28/wordprocessingShape" mc:Ignorable="w14 wp14">
  <w:body>
    <w:p w:rsidR="00EF281E" w:rsidRPr="00EF281E" w:rsidRDefault="00EF281E" w:rsidP="00EF281E">
      <w:pPr>
        <w:pStyle w:val="TOC1"/>
        <w:rPr>
          <w:b/>
        </w:rPr>
      </w:pPr>
      <w:r w:rsidRPr="00EF281E">
        <w:rPr>
          <w:b/>
        </w:rPr>
        <w:t>Sommaire</w:t>
      </w:r>
    </w:p>
    <w:p w:rsidR="00EF281E" w:rsidRPr="00EF281E" w:rsidRDefault="00EF281E" w:rsidP="00EF281E">
      <w:pPr>
        <w:pStyle w:val="TOC1"/>
        <w:rPr>
          <w:b/>
        </w:rPr>
      </w:pPr>
    </w:p>
    <w:p w:rsidR="00EF281E" w:rsidRDefault="00943028">
      <w:pPr>
        <w:pStyle w:val="TOC1"/>
        <w:rPr>
          <w:rFonts w:eastAsiaTheme="minorEastAsia"/>
          <w:sz w:val="22"/>
          <w:szCs w:val="22"/>
          <w:lang w:eastAsia="fr-FR"/>
        </w:rPr>
      </w:pPr>
      <w:r w:rsidRPr="00EF281E">
        <w:rPr>
          <w:b/>
          <w:sz w:val="32"/>
          <w:szCs w:val="32"/>
        </w:rPr>
        <w:fldChar w:fldCharType="begin"/>
      </w:r>
      <w:r w:rsidRPr="00EF281E">
        <w:rPr>
          <w:b/>
          <w:sz w:val="32"/>
          <w:szCs w:val="32"/>
        </w:rPr>
        <w:instrText xml:space="preserve"> TOC \o "1-3" \h \z \u </w:instrText>
      </w:r>
      <w:r w:rsidRPr="00EF281E">
        <w:rPr>
          <w:b/>
          <w:sz w:val="32"/>
          <w:szCs w:val="32"/>
        </w:rPr>
        <w:fldChar w:fldCharType="separate"/>
      </w:r>
      <w:hyperlink w:anchor="_Toc263870257" w:history="1">
        <w:r w:rsidR="00EF281E" w:rsidRPr="00EF281E">
          <w:rPr>
            <w:rStyle w:val="Hyperlink"/>
            <w:b/>
          </w:rPr>
          <w:t>Introduction générale</w:t>
        </w:r>
        <w:r w:rsidR="00EF281E">
          <w:rPr>
            <w:webHidden/>
          </w:rPr>
          <w:tab/>
        </w:r>
        <w:r w:rsidR="00EF281E">
          <w:rPr>
            <w:webHidden/>
          </w:rPr>
          <w:fldChar w:fldCharType="begin"/>
        </w:r>
        <w:r w:rsidR="00EF281E">
          <w:rPr>
            <w:webHidden/>
          </w:rPr>
          <w:instrText xml:space="preserve"> PAGEREF _Toc263870257 \h </w:instrText>
        </w:r>
        <w:r w:rsidR="00EF281E">
          <w:rPr>
            <w:webHidden/>
          </w:rPr>
        </w:r>
        <w:r w:rsidR="00EF281E">
          <w:rPr>
            <w:webHidden/>
          </w:rPr>
          <w:fldChar w:fldCharType="separate"/>
        </w:r>
        <w:r w:rsidR="00EF281E">
          <w:rPr>
            <w:webHidden/>
          </w:rPr>
          <w:t>3</w:t>
        </w:r>
        <w:r w:rsidR="00EF281E">
          <w:rPr>
            <w:webHidden/>
          </w:rPr>
          <w:fldChar w:fldCharType="end"/>
        </w:r>
      </w:hyperlink>
    </w:p>
    <w:p w:rsidR="00EF281E" w:rsidRDefault="00EF281E">
      <w:pPr>
        <w:pStyle w:val="TOC1"/>
        <w:rPr>
          <w:rFonts w:eastAsiaTheme="minorEastAsia"/>
          <w:sz w:val="22"/>
          <w:szCs w:val="22"/>
          <w:lang w:eastAsia="fr-FR"/>
        </w:rPr>
      </w:pPr>
      <w:hyperlink w:anchor="_Toc263870258" w:history="1">
        <w:r w:rsidRPr="00323EB3">
          <w:rPr>
            <w:rStyle w:val="Hyperlink"/>
            <w:b/>
          </w:rPr>
          <w:t>1.</w:t>
        </w:r>
        <w:r>
          <w:rPr>
            <w:rFonts w:eastAsiaTheme="minorEastAsia"/>
            <w:sz w:val="22"/>
            <w:szCs w:val="22"/>
            <w:lang w:eastAsia="fr-FR"/>
          </w:rPr>
          <w:tab/>
        </w:r>
        <w:r w:rsidRPr="00323EB3">
          <w:rPr>
            <w:rStyle w:val="Hyperlink"/>
            <w:b/>
          </w:rPr>
          <w:t>Métropole et Métropolisation</w:t>
        </w:r>
        <w:r>
          <w:rPr>
            <w:webHidden/>
          </w:rPr>
          <w:tab/>
        </w:r>
        <w:r>
          <w:rPr>
            <w:webHidden/>
          </w:rPr>
          <w:fldChar w:fldCharType="begin"/>
        </w:r>
        <w:r>
          <w:rPr>
            <w:webHidden/>
          </w:rPr>
          <w:instrText xml:space="preserve"> PAGEREF _Toc263870258 \h </w:instrText>
        </w:r>
        <w:r>
          <w:rPr>
            <w:webHidden/>
          </w:rPr>
        </w:r>
        <w:r>
          <w:rPr>
            <w:webHidden/>
          </w:rPr>
          <w:fldChar w:fldCharType="separate"/>
        </w:r>
        <w:r>
          <w:rPr>
            <w:webHidden/>
          </w:rPr>
          <w:t>7</w:t>
        </w:r>
        <w:r>
          <w:rPr>
            <w:webHidden/>
          </w:rPr>
          <w:fldChar w:fldCharType="end"/>
        </w:r>
      </w:hyperlink>
    </w:p>
    <w:p w:rsidR="00EF281E" w:rsidRDefault="00EF281E">
      <w:pPr>
        <w:pStyle w:val="TOC2"/>
        <w:rPr>
          <w:rFonts w:eastAsiaTheme="minorEastAsia"/>
          <w:b w:val="0"/>
          <w:sz w:val="22"/>
          <w:szCs w:val="22"/>
          <w:lang w:eastAsia="fr-FR"/>
        </w:rPr>
      </w:pPr>
      <w:hyperlink w:anchor="_Toc263870259" w:history="1">
        <w:r w:rsidRPr="00323EB3">
          <w:rPr>
            <w:rStyle w:val="Hyperlink"/>
          </w:rPr>
          <w:t>1.1</w:t>
        </w:r>
        <w:r>
          <w:rPr>
            <w:rFonts w:eastAsiaTheme="minorEastAsia"/>
            <w:b w:val="0"/>
            <w:sz w:val="22"/>
            <w:szCs w:val="22"/>
            <w:lang w:eastAsia="fr-FR"/>
          </w:rPr>
          <w:tab/>
        </w:r>
        <w:r w:rsidRPr="00323EB3">
          <w:rPr>
            <w:rStyle w:val="Hyperlink"/>
          </w:rPr>
          <w:t>Qu’est-ce qu’une métropole ?</w:t>
        </w:r>
        <w:r>
          <w:rPr>
            <w:webHidden/>
          </w:rPr>
          <w:tab/>
        </w:r>
        <w:r>
          <w:rPr>
            <w:webHidden/>
          </w:rPr>
          <w:fldChar w:fldCharType="begin"/>
        </w:r>
        <w:r>
          <w:rPr>
            <w:webHidden/>
          </w:rPr>
          <w:instrText xml:space="preserve"> PAGEREF _Toc263870259 \h </w:instrText>
        </w:r>
        <w:r>
          <w:rPr>
            <w:webHidden/>
          </w:rPr>
        </w:r>
        <w:r>
          <w:rPr>
            <w:webHidden/>
          </w:rPr>
          <w:fldChar w:fldCharType="separate"/>
        </w:r>
        <w:r>
          <w:rPr>
            <w:webHidden/>
          </w:rPr>
          <w:t>7</w:t>
        </w:r>
        <w:r>
          <w:rPr>
            <w:webHidden/>
          </w:rPr>
          <w:fldChar w:fldCharType="end"/>
        </w:r>
      </w:hyperlink>
    </w:p>
    <w:p w:rsidR="00EF281E" w:rsidRDefault="00EF281E">
      <w:pPr>
        <w:pStyle w:val="TOC3"/>
        <w:rPr>
          <w:rFonts w:eastAsiaTheme="minorEastAsia"/>
          <w:lang w:eastAsia="fr-FR"/>
        </w:rPr>
      </w:pPr>
      <w:hyperlink w:anchor="_Toc263870260" w:history="1">
        <w:r w:rsidRPr="00323EB3">
          <w:rPr>
            <w:rStyle w:val="Hyperlink"/>
            <w:b/>
          </w:rPr>
          <w:t>1.1.1</w:t>
        </w:r>
        <w:r>
          <w:rPr>
            <w:rFonts w:eastAsiaTheme="minorEastAsia"/>
            <w:lang w:eastAsia="fr-FR"/>
          </w:rPr>
          <w:tab/>
        </w:r>
        <w:r w:rsidRPr="00323EB3">
          <w:rPr>
            <w:rStyle w:val="Hyperlink"/>
            <w:b/>
          </w:rPr>
          <w:t>La Métropole fonctionnelle</w:t>
        </w:r>
        <w:r>
          <w:rPr>
            <w:webHidden/>
          </w:rPr>
          <w:tab/>
        </w:r>
        <w:r>
          <w:rPr>
            <w:webHidden/>
          </w:rPr>
          <w:fldChar w:fldCharType="begin"/>
        </w:r>
        <w:r>
          <w:rPr>
            <w:webHidden/>
          </w:rPr>
          <w:instrText xml:space="preserve"> PAGEREF _Toc263870260 \h </w:instrText>
        </w:r>
        <w:r>
          <w:rPr>
            <w:webHidden/>
          </w:rPr>
        </w:r>
        <w:r>
          <w:rPr>
            <w:webHidden/>
          </w:rPr>
          <w:fldChar w:fldCharType="separate"/>
        </w:r>
        <w:r>
          <w:rPr>
            <w:webHidden/>
          </w:rPr>
          <w:t>7</w:t>
        </w:r>
        <w:r>
          <w:rPr>
            <w:webHidden/>
          </w:rPr>
          <w:fldChar w:fldCharType="end"/>
        </w:r>
      </w:hyperlink>
    </w:p>
    <w:p w:rsidR="00EF281E" w:rsidRDefault="00EF281E">
      <w:pPr>
        <w:pStyle w:val="TOC3"/>
        <w:rPr>
          <w:rFonts w:eastAsiaTheme="minorEastAsia"/>
          <w:lang w:eastAsia="fr-FR"/>
        </w:rPr>
      </w:pPr>
      <w:hyperlink w:anchor="_Toc263870261" w:history="1">
        <w:r w:rsidRPr="00323EB3">
          <w:rPr>
            <w:rStyle w:val="Hyperlink"/>
            <w:b/>
          </w:rPr>
          <w:t>1.1.2</w:t>
        </w:r>
        <w:r>
          <w:rPr>
            <w:rFonts w:eastAsiaTheme="minorEastAsia"/>
            <w:lang w:eastAsia="fr-FR"/>
          </w:rPr>
          <w:tab/>
        </w:r>
        <w:r w:rsidRPr="00323EB3">
          <w:rPr>
            <w:rStyle w:val="Hyperlink"/>
            <w:b/>
          </w:rPr>
          <w:t>Une position centrale</w:t>
        </w:r>
        <w:r>
          <w:rPr>
            <w:webHidden/>
          </w:rPr>
          <w:tab/>
        </w:r>
        <w:r>
          <w:rPr>
            <w:webHidden/>
          </w:rPr>
          <w:fldChar w:fldCharType="begin"/>
        </w:r>
        <w:r>
          <w:rPr>
            <w:webHidden/>
          </w:rPr>
          <w:instrText xml:space="preserve"> PAGEREF _Toc263870261 \h </w:instrText>
        </w:r>
        <w:r>
          <w:rPr>
            <w:webHidden/>
          </w:rPr>
        </w:r>
        <w:r>
          <w:rPr>
            <w:webHidden/>
          </w:rPr>
          <w:fldChar w:fldCharType="separate"/>
        </w:r>
        <w:r>
          <w:rPr>
            <w:webHidden/>
          </w:rPr>
          <w:t>7</w:t>
        </w:r>
        <w:r>
          <w:rPr>
            <w:webHidden/>
          </w:rPr>
          <w:fldChar w:fldCharType="end"/>
        </w:r>
      </w:hyperlink>
    </w:p>
    <w:p w:rsidR="00EF281E" w:rsidRDefault="00EF281E">
      <w:pPr>
        <w:pStyle w:val="TOC3"/>
        <w:rPr>
          <w:rFonts w:eastAsiaTheme="minorEastAsia"/>
          <w:lang w:eastAsia="fr-FR"/>
        </w:rPr>
      </w:pPr>
      <w:hyperlink w:anchor="_Toc263870262" w:history="1">
        <w:r w:rsidRPr="00323EB3">
          <w:rPr>
            <w:rStyle w:val="Hyperlink"/>
            <w:b/>
          </w:rPr>
          <w:t>1.1.3</w:t>
        </w:r>
        <w:r>
          <w:rPr>
            <w:rFonts w:eastAsiaTheme="minorEastAsia"/>
            <w:lang w:eastAsia="fr-FR"/>
          </w:rPr>
          <w:tab/>
        </w:r>
        <w:r w:rsidRPr="00323EB3">
          <w:rPr>
            <w:rStyle w:val="Hyperlink"/>
            <w:b/>
          </w:rPr>
          <w:t>Une influence certaine sur son territoire</w:t>
        </w:r>
        <w:r>
          <w:rPr>
            <w:webHidden/>
          </w:rPr>
          <w:tab/>
        </w:r>
        <w:r>
          <w:rPr>
            <w:webHidden/>
          </w:rPr>
          <w:fldChar w:fldCharType="begin"/>
        </w:r>
        <w:r>
          <w:rPr>
            <w:webHidden/>
          </w:rPr>
          <w:instrText xml:space="preserve"> PAGEREF _Toc263870262 \h </w:instrText>
        </w:r>
        <w:r>
          <w:rPr>
            <w:webHidden/>
          </w:rPr>
        </w:r>
        <w:r>
          <w:rPr>
            <w:webHidden/>
          </w:rPr>
          <w:fldChar w:fldCharType="separate"/>
        </w:r>
        <w:r>
          <w:rPr>
            <w:webHidden/>
          </w:rPr>
          <w:t>8</w:t>
        </w:r>
        <w:r>
          <w:rPr>
            <w:webHidden/>
          </w:rPr>
          <w:fldChar w:fldCharType="end"/>
        </w:r>
      </w:hyperlink>
    </w:p>
    <w:p w:rsidR="00EF281E" w:rsidRDefault="00EF281E">
      <w:pPr>
        <w:pStyle w:val="TOC3"/>
        <w:rPr>
          <w:rFonts w:eastAsiaTheme="minorEastAsia"/>
          <w:lang w:eastAsia="fr-FR"/>
        </w:rPr>
      </w:pPr>
      <w:hyperlink w:anchor="_Toc263870263" w:history="1">
        <w:r w:rsidRPr="00323EB3">
          <w:rPr>
            <w:rStyle w:val="Hyperlink"/>
            <w:b/>
          </w:rPr>
          <w:t>1.1.4</w:t>
        </w:r>
        <w:r>
          <w:rPr>
            <w:rFonts w:eastAsiaTheme="minorEastAsia"/>
            <w:lang w:eastAsia="fr-FR"/>
          </w:rPr>
          <w:tab/>
        </w:r>
        <w:r w:rsidRPr="00323EB3">
          <w:rPr>
            <w:rStyle w:val="Hyperlink"/>
            <w:b/>
          </w:rPr>
          <w:t>De Ville en Métropole</w:t>
        </w:r>
        <w:r>
          <w:rPr>
            <w:webHidden/>
          </w:rPr>
          <w:tab/>
        </w:r>
        <w:r>
          <w:rPr>
            <w:webHidden/>
          </w:rPr>
          <w:fldChar w:fldCharType="begin"/>
        </w:r>
        <w:r>
          <w:rPr>
            <w:webHidden/>
          </w:rPr>
          <w:instrText xml:space="preserve"> PAGEREF _Toc263870263 \h </w:instrText>
        </w:r>
        <w:r>
          <w:rPr>
            <w:webHidden/>
          </w:rPr>
        </w:r>
        <w:r>
          <w:rPr>
            <w:webHidden/>
          </w:rPr>
          <w:fldChar w:fldCharType="separate"/>
        </w:r>
        <w:r>
          <w:rPr>
            <w:webHidden/>
          </w:rPr>
          <w:t>8</w:t>
        </w:r>
        <w:r>
          <w:rPr>
            <w:webHidden/>
          </w:rPr>
          <w:fldChar w:fldCharType="end"/>
        </w:r>
      </w:hyperlink>
    </w:p>
    <w:p w:rsidR="00EF281E" w:rsidRDefault="00EF281E">
      <w:pPr>
        <w:pStyle w:val="TOC3"/>
        <w:rPr>
          <w:rFonts w:eastAsiaTheme="minorEastAsia"/>
          <w:lang w:eastAsia="fr-FR"/>
        </w:rPr>
      </w:pPr>
      <w:hyperlink w:anchor="_Toc263870264" w:history="1">
        <w:r w:rsidRPr="00323EB3">
          <w:rPr>
            <w:rStyle w:val="Hyperlink"/>
            <w:b/>
          </w:rPr>
          <w:t>1.1.5</w:t>
        </w:r>
        <w:r>
          <w:rPr>
            <w:rFonts w:eastAsiaTheme="minorEastAsia"/>
            <w:lang w:eastAsia="fr-FR"/>
          </w:rPr>
          <w:tab/>
        </w:r>
        <w:r w:rsidRPr="00323EB3">
          <w:rPr>
            <w:rStyle w:val="Hyperlink"/>
            <w:b/>
          </w:rPr>
          <w:t>Une ville « </w:t>
        </w:r>
        <w:r w:rsidRPr="00323EB3">
          <w:rPr>
            <w:rStyle w:val="Hyperlink"/>
            <w:b/>
            <w:i/>
          </w:rPr>
          <w:t>douée, dotée, connectée et distributive</w:t>
        </w:r>
        <w:r w:rsidRPr="00323EB3">
          <w:rPr>
            <w:rStyle w:val="Hyperlink"/>
            <w:b/>
          </w:rPr>
          <w:t xml:space="preserve"> » </w:t>
        </w:r>
        <w:r>
          <w:rPr>
            <w:webHidden/>
          </w:rPr>
          <w:tab/>
        </w:r>
        <w:r>
          <w:rPr>
            <w:webHidden/>
          </w:rPr>
          <w:fldChar w:fldCharType="begin"/>
        </w:r>
        <w:r>
          <w:rPr>
            <w:webHidden/>
          </w:rPr>
          <w:instrText xml:space="preserve"> PAGEREF _Toc263870264 \h </w:instrText>
        </w:r>
        <w:r>
          <w:rPr>
            <w:webHidden/>
          </w:rPr>
        </w:r>
        <w:r>
          <w:rPr>
            <w:webHidden/>
          </w:rPr>
          <w:fldChar w:fldCharType="separate"/>
        </w:r>
        <w:r>
          <w:rPr>
            <w:webHidden/>
          </w:rPr>
          <w:t>9</w:t>
        </w:r>
        <w:r>
          <w:rPr>
            <w:webHidden/>
          </w:rPr>
          <w:fldChar w:fldCharType="end"/>
        </w:r>
      </w:hyperlink>
    </w:p>
    <w:p w:rsidR="00EF281E" w:rsidRDefault="00EF281E">
      <w:pPr>
        <w:pStyle w:val="TOC3"/>
        <w:rPr>
          <w:rFonts w:eastAsiaTheme="minorEastAsia"/>
          <w:lang w:eastAsia="fr-FR"/>
        </w:rPr>
      </w:pPr>
      <w:hyperlink w:anchor="_Toc263870265" w:history="1">
        <w:r w:rsidRPr="00323EB3">
          <w:rPr>
            <w:rStyle w:val="Hyperlink"/>
            <w:b/>
          </w:rPr>
          <w:t>1.1.6</w:t>
        </w:r>
        <w:r>
          <w:rPr>
            <w:rFonts w:eastAsiaTheme="minorEastAsia"/>
            <w:lang w:eastAsia="fr-FR"/>
          </w:rPr>
          <w:tab/>
        </w:r>
        <w:r w:rsidRPr="00323EB3">
          <w:rPr>
            <w:rStyle w:val="Hyperlink"/>
            <w:b/>
          </w:rPr>
          <w:t>Tout est question d’échelle.</w:t>
        </w:r>
        <w:r>
          <w:rPr>
            <w:webHidden/>
          </w:rPr>
          <w:tab/>
        </w:r>
        <w:r>
          <w:rPr>
            <w:webHidden/>
          </w:rPr>
          <w:fldChar w:fldCharType="begin"/>
        </w:r>
        <w:r>
          <w:rPr>
            <w:webHidden/>
          </w:rPr>
          <w:instrText xml:space="preserve"> PAGEREF _Toc263870265 \h </w:instrText>
        </w:r>
        <w:r>
          <w:rPr>
            <w:webHidden/>
          </w:rPr>
        </w:r>
        <w:r>
          <w:rPr>
            <w:webHidden/>
          </w:rPr>
          <w:fldChar w:fldCharType="separate"/>
        </w:r>
        <w:r>
          <w:rPr>
            <w:webHidden/>
          </w:rPr>
          <w:t>9</w:t>
        </w:r>
        <w:r>
          <w:rPr>
            <w:webHidden/>
          </w:rPr>
          <w:fldChar w:fldCharType="end"/>
        </w:r>
      </w:hyperlink>
    </w:p>
    <w:p w:rsidR="00EF281E" w:rsidRDefault="00EF281E">
      <w:pPr>
        <w:pStyle w:val="TOC2"/>
        <w:rPr>
          <w:rFonts w:eastAsiaTheme="minorEastAsia"/>
          <w:b w:val="0"/>
          <w:sz w:val="22"/>
          <w:szCs w:val="22"/>
          <w:lang w:eastAsia="fr-FR"/>
        </w:rPr>
      </w:pPr>
      <w:hyperlink w:anchor="_Toc263870266" w:history="1">
        <w:r w:rsidRPr="00323EB3">
          <w:rPr>
            <w:rStyle w:val="Hyperlink"/>
          </w:rPr>
          <w:t>1.2</w:t>
        </w:r>
        <w:r>
          <w:rPr>
            <w:rFonts w:eastAsiaTheme="minorEastAsia"/>
            <w:b w:val="0"/>
            <w:sz w:val="22"/>
            <w:szCs w:val="22"/>
            <w:lang w:eastAsia="fr-FR"/>
          </w:rPr>
          <w:tab/>
        </w:r>
        <w:r w:rsidRPr="00323EB3">
          <w:rPr>
            <w:rStyle w:val="Hyperlink"/>
          </w:rPr>
          <w:t>Quel territoire pour la Métropole lyonnaise ?</w:t>
        </w:r>
        <w:r>
          <w:rPr>
            <w:webHidden/>
          </w:rPr>
          <w:tab/>
        </w:r>
        <w:r>
          <w:rPr>
            <w:webHidden/>
          </w:rPr>
          <w:fldChar w:fldCharType="begin"/>
        </w:r>
        <w:r>
          <w:rPr>
            <w:webHidden/>
          </w:rPr>
          <w:instrText xml:space="preserve"> PAGEREF _Toc263870266 \h </w:instrText>
        </w:r>
        <w:r>
          <w:rPr>
            <w:webHidden/>
          </w:rPr>
        </w:r>
        <w:r>
          <w:rPr>
            <w:webHidden/>
          </w:rPr>
          <w:fldChar w:fldCharType="separate"/>
        </w:r>
        <w:r>
          <w:rPr>
            <w:webHidden/>
          </w:rPr>
          <w:t>10</w:t>
        </w:r>
        <w:r>
          <w:rPr>
            <w:webHidden/>
          </w:rPr>
          <w:fldChar w:fldCharType="end"/>
        </w:r>
      </w:hyperlink>
    </w:p>
    <w:p w:rsidR="00EF281E" w:rsidRDefault="00EF281E">
      <w:pPr>
        <w:pStyle w:val="TOC3"/>
        <w:rPr>
          <w:rFonts w:eastAsiaTheme="minorEastAsia"/>
          <w:lang w:eastAsia="fr-FR"/>
        </w:rPr>
      </w:pPr>
      <w:hyperlink w:anchor="_Toc263870267" w:history="1">
        <w:r w:rsidRPr="00323EB3">
          <w:rPr>
            <w:rStyle w:val="Hyperlink"/>
            <w:b/>
          </w:rPr>
          <w:t>1.2.1</w:t>
        </w:r>
        <w:r>
          <w:rPr>
            <w:rFonts w:eastAsiaTheme="minorEastAsia"/>
            <w:lang w:eastAsia="fr-FR"/>
          </w:rPr>
          <w:tab/>
        </w:r>
        <w:r w:rsidRPr="00323EB3">
          <w:rPr>
            <w:rStyle w:val="Hyperlink"/>
            <w:b/>
          </w:rPr>
          <w:t>Le Plan d’Aménagement et D’Organisation Générale (PADOG)</w:t>
        </w:r>
        <w:r>
          <w:rPr>
            <w:webHidden/>
          </w:rPr>
          <w:tab/>
        </w:r>
        <w:r>
          <w:rPr>
            <w:webHidden/>
          </w:rPr>
          <w:fldChar w:fldCharType="begin"/>
        </w:r>
        <w:r>
          <w:rPr>
            <w:webHidden/>
          </w:rPr>
          <w:instrText xml:space="preserve"> PAGEREF _Toc263870267 \h </w:instrText>
        </w:r>
        <w:r>
          <w:rPr>
            <w:webHidden/>
          </w:rPr>
        </w:r>
        <w:r>
          <w:rPr>
            <w:webHidden/>
          </w:rPr>
          <w:fldChar w:fldCharType="separate"/>
        </w:r>
        <w:r>
          <w:rPr>
            <w:webHidden/>
          </w:rPr>
          <w:t>10</w:t>
        </w:r>
        <w:r>
          <w:rPr>
            <w:webHidden/>
          </w:rPr>
          <w:fldChar w:fldCharType="end"/>
        </w:r>
      </w:hyperlink>
    </w:p>
    <w:p w:rsidR="00EF281E" w:rsidRDefault="00EF281E">
      <w:pPr>
        <w:pStyle w:val="TOC3"/>
        <w:rPr>
          <w:rFonts w:eastAsiaTheme="minorEastAsia"/>
          <w:lang w:eastAsia="fr-FR"/>
        </w:rPr>
      </w:pPr>
      <w:hyperlink w:anchor="_Toc263870268" w:history="1">
        <w:r w:rsidRPr="00323EB3">
          <w:rPr>
            <w:rStyle w:val="Hyperlink"/>
            <w:b/>
          </w:rPr>
          <w:t>1.2.2</w:t>
        </w:r>
        <w:r>
          <w:rPr>
            <w:rFonts w:eastAsiaTheme="minorEastAsia"/>
            <w:lang w:eastAsia="fr-FR"/>
          </w:rPr>
          <w:tab/>
        </w:r>
        <w:r w:rsidRPr="00323EB3">
          <w:rPr>
            <w:rStyle w:val="Hyperlink"/>
            <w:b/>
          </w:rPr>
          <w:t>Les métropoles d’équilibre</w:t>
        </w:r>
        <w:r>
          <w:rPr>
            <w:webHidden/>
          </w:rPr>
          <w:tab/>
        </w:r>
        <w:r>
          <w:rPr>
            <w:webHidden/>
          </w:rPr>
          <w:fldChar w:fldCharType="begin"/>
        </w:r>
        <w:r>
          <w:rPr>
            <w:webHidden/>
          </w:rPr>
          <w:instrText xml:space="preserve"> PAGEREF _Toc263870268 \h </w:instrText>
        </w:r>
        <w:r>
          <w:rPr>
            <w:webHidden/>
          </w:rPr>
        </w:r>
        <w:r>
          <w:rPr>
            <w:webHidden/>
          </w:rPr>
          <w:fldChar w:fldCharType="separate"/>
        </w:r>
        <w:r>
          <w:rPr>
            <w:webHidden/>
          </w:rPr>
          <w:t>10</w:t>
        </w:r>
        <w:r>
          <w:rPr>
            <w:webHidden/>
          </w:rPr>
          <w:fldChar w:fldCharType="end"/>
        </w:r>
      </w:hyperlink>
    </w:p>
    <w:p w:rsidR="00EF281E" w:rsidRDefault="00EF281E">
      <w:pPr>
        <w:pStyle w:val="TOC3"/>
        <w:rPr>
          <w:rFonts w:eastAsiaTheme="minorEastAsia"/>
          <w:lang w:eastAsia="fr-FR"/>
        </w:rPr>
      </w:pPr>
      <w:hyperlink w:anchor="_Toc263870269" w:history="1">
        <w:r w:rsidRPr="00323EB3">
          <w:rPr>
            <w:rStyle w:val="Hyperlink"/>
            <w:b/>
          </w:rPr>
          <w:t>1.2.3</w:t>
        </w:r>
        <w:r>
          <w:rPr>
            <w:rFonts w:eastAsiaTheme="minorEastAsia"/>
            <w:lang w:eastAsia="fr-FR"/>
          </w:rPr>
          <w:tab/>
        </w:r>
        <w:r w:rsidRPr="00323EB3">
          <w:rPr>
            <w:rStyle w:val="Hyperlink"/>
            <w:b/>
          </w:rPr>
          <w:t>L’ Organisation d’Etudes d’Aménagement des Aires Métropolitaines (OREAM)</w:t>
        </w:r>
        <w:r>
          <w:rPr>
            <w:webHidden/>
          </w:rPr>
          <w:tab/>
        </w:r>
        <w:r>
          <w:rPr>
            <w:webHidden/>
          </w:rPr>
          <w:fldChar w:fldCharType="begin"/>
        </w:r>
        <w:r>
          <w:rPr>
            <w:webHidden/>
          </w:rPr>
          <w:instrText xml:space="preserve"> PAGEREF _Toc263870269 \h </w:instrText>
        </w:r>
        <w:r>
          <w:rPr>
            <w:webHidden/>
          </w:rPr>
        </w:r>
        <w:r>
          <w:rPr>
            <w:webHidden/>
          </w:rPr>
          <w:fldChar w:fldCharType="separate"/>
        </w:r>
        <w:r>
          <w:rPr>
            <w:webHidden/>
          </w:rPr>
          <w:t>11</w:t>
        </w:r>
        <w:r>
          <w:rPr>
            <w:webHidden/>
          </w:rPr>
          <w:fldChar w:fldCharType="end"/>
        </w:r>
      </w:hyperlink>
    </w:p>
    <w:p w:rsidR="00EF281E" w:rsidRDefault="00EF281E">
      <w:pPr>
        <w:pStyle w:val="TOC3"/>
        <w:rPr>
          <w:rFonts w:eastAsiaTheme="minorEastAsia"/>
          <w:lang w:eastAsia="fr-FR"/>
        </w:rPr>
      </w:pPr>
      <w:hyperlink w:anchor="_Toc263870270" w:history="1">
        <w:r w:rsidRPr="00323EB3">
          <w:rPr>
            <w:rStyle w:val="Hyperlink"/>
            <w:b/>
          </w:rPr>
          <w:t>1.2.4</w:t>
        </w:r>
        <w:r>
          <w:rPr>
            <w:rFonts w:eastAsiaTheme="minorEastAsia"/>
            <w:lang w:eastAsia="fr-FR"/>
          </w:rPr>
          <w:tab/>
        </w:r>
        <w:r w:rsidRPr="00323EB3">
          <w:rPr>
            <w:rStyle w:val="Hyperlink"/>
            <w:b/>
          </w:rPr>
          <w:t>Le Schéma Directeur d’Aménagement et d’Urbanisme (SDAU)</w:t>
        </w:r>
        <w:r>
          <w:rPr>
            <w:webHidden/>
          </w:rPr>
          <w:tab/>
        </w:r>
        <w:r>
          <w:rPr>
            <w:webHidden/>
          </w:rPr>
          <w:fldChar w:fldCharType="begin"/>
        </w:r>
        <w:r>
          <w:rPr>
            <w:webHidden/>
          </w:rPr>
          <w:instrText xml:space="preserve"> PAGEREF _Toc263870270 \h </w:instrText>
        </w:r>
        <w:r>
          <w:rPr>
            <w:webHidden/>
          </w:rPr>
        </w:r>
        <w:r>
          <w:rPr>
            <w:webHidden/>
          </w:rPr>
          <w:fldChar w:fldCharType="separate"/>
        </w:r>
        <w:r>
          <w:rPr>
            <w:webHidden/>
          </w:rPr>
          <w:t>11</w:t>
        </w:r>
        <w:r>
          <w:rPr>
            <w:webHidden/>
          </w:rPr>
          <w:fldChar w:fldCharType="end"/>
        </w:r>
      </w:hyperlink>
    </w:p>
    <w:p w:rsidR="00EF281E" w:rsidRDefault="00EF281E">
      <w:pPr>
        <w:pStyle w:val="TOC3"/>
        <w:rPr>
          <w:rFonts w:eastAsiaTheme="minorEastAsia"/>
          <w:lang w:eastAsia="fr-FR"/>
        </w:rPr>
      </w:pPr>
      <w:hyperlink w:anchor="_Toc263870271" w:history="1">
        <w:r w:rsidRPr="00323EB3">
          <w:rPr>
            <w:rStyle w:val="Hyperlink"/>
            <w:b/>
          </w:rPr>
          <w:t>1.2.5</w:t>
        </w:r>
        <w:r>
          <w:rPr>
            <w:rFonts w:eastAsiaTheme="minorEastAsia"/>
            <w:lang w:eastAsia="fr-FR"/>
          </w:rPr>
          <w:tab/>
        </w:r>
        <w:r w:rsidRPr="00323EB3">
          <w:rPr>
            <w:rStyle w:val="Hyperlink"/>
            <w:b/>
          </w:rPr>
          <w:t>Le Schéma d’Aménagement de l’Aire Métropolitaine Lyon-Grenoble-Saint-Etienne</w:t>
        </w:r>
        <w:r>
          <w:rPr>
            <w:webHidden/>
          </w:rPr>
          <w:tab/>
        </w:r>
        <w:r>
          <w:rPr>
            <w:webHidden/>
          </w:rPr>
          <w:fldChar w:fldCharType="begin"/>
        </w:r>
        <w:r>
          <w:rPr>
            <w:webHidden/>
          </w:rPr>
          <w:instrText xml:space="preserve"> PAGEREF _Toc263870271 \h </w:instrText>
        </w:r>
        <w:r>
          <w:rPr>
            <w:webHidden/>
          </w:rPr>
        </w:r>
        <w:r>
          <w:rPr>
            <w:webHidden/>
          </w:rPr>
          <w:fldChar w:fldCharType="separate"/>
        </w:r>
        <w:r>
          <w:rPr>
            <w:webHidden/>
          </w:rPr>
          <w:t>11</w:t>
        </w:r>
        <w:r>
          <w:rPr>
            <w:webHidden/>
          </w:rPr>
          <w:fldChar w:fldCharType="end"/>
        </w:r>
      </w:hyperlink>
    </w:p>
    <w:p w:rsidR="00EF281E" w:rsidRDefault="00EF281E">
      <w:pPr>
        <w:pStyle w:val="TOC3"/>
        <w:rPr>
          <w:rFonts w:eastAsiaTheme="minorEastAsia"/>
          <w:lang w:eastAsia="fr-FR"/>
        </w:rPr>
      </w:pPr>
      <w:hyperlink w:anchor="_Toc263870272" w:history="1">
        <w:r w:rsidRPr="00323EB3">
          <w:rPr>
            <w:rStyle w:val="Hyperlink"/>
            <w:b/>
          </w:rPr>
          <w:t>1.2.6</w:t>
        </w:r>
        <w:r>
          <w:rPr>
            <w:rFonts w:eastAsiaTheme="minorEastAsia"/>
            <w:lang w:eastAsia="fr-FR"/>
          </w:rPr>
          <w:tab/>
        </w:r>
        <w:r w:rsidRPr="00323EB3">
          <w:rPr>
            <w:rStyle w:val="Hyperlink"/>
            <w:b/>
          </w:rPr>
          <w:t>L’ADERLY et l’Agence d’urbanisme</w:t>
        </w:r>
        <w:r w:rsidR="00FC279A">
          <w:rPr>
            <w:rStyle w:val="Hyperlink"/>
            <w:b/>
          </w:rPr>
          <w:t xml:space="preserve"> de la région </w:t>
        </w:r>
        <w:r w:rsidRPr="00323EB3">
          <w:rPr>
            <w:rStyle w:val="Hyperlink"/>
            <w:b/>
          </w:rPr>
          <w:t>lyonnaise</w:t>
        </w:r>
        <w:r>
          <w:rPr>
            <w:webHidden/>
          </w:rPr>
          <w:tab/>
        </w:r>
        <w:r>
          <w:rPr>
            <w:webHidden/>
          </w:rPr>
          <w:fldChar w:fldCharType="begin"/>
        </w:r>
        <w:r>
          <w:rPr>
            <w:webHidden/>
          </w:rPr>
          <w:instrText xml:space="preserve"> PAGEREF _Toc263870272 \h </w:instrText>
        </w:r>
        <w:r>
          <w:rPr>
            <w:webHidden/>
          </w:rPr>
        </w:r>
        <w:r>
          <w:rPr>
            <w:webHidden/>
          </w:rPr>
          <w:fldChar w:fldCharType="separate"/>
        </w:r>
        <w:r>
          <w:rPr>
            <w:webHidden/>
          </w:rPr>
          <w:t>12</w:t>
        </w:r>
        <w:r>
          <w:rPr>
            <w:webHidden/>
          </w:rPr>
          <w:fldChar w:fldCharType="end"/>
        </w:r>
      </w:hyperlink>
    </w:p>
    <w:p w:rsidR="00EF281E" w:rsidRDefault="00EF281E">
      <w:pPr>
        <w:pStyle w:val="TOC3"/>
        <w:rPr>
          <w:rFonts w:eastAsiaTheme="minorEastAsia"/>
          <w:lang w:eastAsia="fr-FR"/>
        </w:rPr>
      </w:pPr>
      <w:hyperlink w:anchor="_Toc263870273" w:history="1">
        <w:r w:rsidRPr="00323EB3">
          <w:rPr>
            <w:rStyle w:val="Hyperlink"/>
            <w:b/>
          </w:rPr>
          <w:t>1.2.7</w:t>
        </w:r>
        <w:r>
          <w:rPr>
            <w:rFonts w:eastAsiaTheme="minorEastAsia"/>
            <w:lang w:eastAsia="fr-FR"/>
          </w:rPr>
          <w:tab/>
        </w:r>
        <w:r w:rsidRPr="00323EB3">
          <w:rPr>
            <w:rStyle w:val="Hyperlink"/>
            <w:b/>
          </w:rPr>
          <w:t>« Lyon 2010 »</w:t>
        </w:r>
        <w:r>
          <w:rPr>
            <w:webHidden/>
          </w:rPr>
          <w:tab/>
        </w:r>
        <w:r>
          <w:rPr>
            <w:webHidden/>
          </w:rPr>
          <w:fldChar w:fldCharType="begin"/>
        </w:r>
        <w:r>
          <w:rPr>
            <w:webHidden/>
          </w:rPr>
          <w:instrText xml:space="preserve"> PAGEREF _Toc263870273 \h </w:instrText>
        </w:r>
        <w:r>
          <w:rPr>
            <w:webHidden/>
          </w:rPr>
        </w:r>
        <w:r>
          <w:rPr>
            <w:webHidden/>
          </w:rPr>
          <w:fldChar w:fldCharType="separate"/>
        </w:r>
        <w:r>
          <w:rPr>
            <w:webHidden/>
          </w:rPr>
          <w:t>13</w:t>
        </w:r>
        <w:r>
          <w:rPr>
            <w:webHidden/>
          </w:rPr>
          <w:fldChar w:fldCharType="end"/>
        </w:r>
      </w:hyperlink>
    </w:p>
    <w:p w:rsidR="00EF281E" w:rsidRDefault="00EF281E">
      <w:pPr>
        <w:pStyle w:val="TOC3"/>
        <w:rPr>
          <w:rFonts w:eastAsiaTheme="minorEastAsia"/>
          <w:lang w:eastAsia="fr-FR"/>
        </w:rPr>
      </w:pPr>
      <w:hyperlink w:anchor="_Toc263870274" w:history="1">
        <w:r w:rsidRPr="00323EB3">
          <w:rPr>
            <w:rStyle w:val="Hyperlink"/>
            <w:b/>
          </w:rPr>
          <w:t>1.2.8</w:t>
        </w:r>
        <w:r>
          <w:rPr>
            <w:rFonts w:eastAsiaTheme="minorEastAsia"/>
            <w:lang w:eastAsia="fr-FR"/>
          </w:rPr>
          <w:tab/>
        </w:r>
        <w:r w:rsidRPr="00323EB3">
          <w:rPr>
            <w:rStyle w:val="Hyperlink"/>
            <w:b/>
          </w:rPr>
          <w:t>La Région Urbaine de Lyon (RUL)</w:t>
        </w:r>
        <w:r>
          <w:rPr>
            <w:webHidden/>
          </w:rPr>
          <w:tab/>
        </w:r>
        <w:r>
          <w:rPr>
            <w:webHidden/>
          </w:rPr>
          <w:fldChar w:fldCharType="begin"/>
        </w:r>
        <w:r>
          <w:rPr>
            <w:webHidden/>
          </w:rPr>
          <w:instrText xml:space="preserve"> PAGEREF _Toc263870274 \h </w:instrText>
        </w:r>
        <w:r>
          <w:rPr>
            <w:webHidden/>
          </w:rPr>
        </w:r>
        <w:r>
          <w:rPr>
            <w:webHidden/>
          </w:rPr>
          <w:fldChar w:fldCharType="separate"/>
        </w:r>
        <w:r>
          <w:rPr>
            <w:webHidden/>
          </w:rPr>
          <w:t>13</w:t>
        </w:r>
        <w:r>
          <w:rPr>
            <w:webHidden/>
          </w:rPr>
          <w:fldChar w:fldCharType="end"/>
        </w:r>
      </w:hyperlink>
    </w:p>
    <w:p w:rsidR="00EF281E" w:rsidRDefault="00EF281E">
      <w:pPr>
        <w:pStyle w:val="TOC3"/>
        <w:rPr>
          <w:rFonts w:eastAsiaTheme="minorEastAsia"/>
          <w:lang w:eastAsia="fr-FR"/>
        </w:rPr>
      </w:pPr>
      <w:hyperlink w:anchor="_Toc263870275" w:history="1">
        <w:r w:rsidRPr="00323EB3">
          <w:rPr>
            <w:rStyle w:val="Hyperlink"/>
            <w:b/>
          </w:rPr>
          <w:t>1.2.9</w:t>
        </w:r>
        <w:r>
          <w:rPr>
            <w:rFonts w:eastAsiaTheme="minorEastAsia"/>
            <w:lang w:eastAsia="fr-FR"/>
          </w:rPr>
          <w:tab/>
        </w:r>
        <w:r w:rsidRPr="00323EB3">
          <w:rPr>
            <w:rStyle w:val="Hyperlink"/>
            <w:b/>
          </w:rPr>
          <w:t>La DTA, l’Inter-SCOT, et l’Aire Urbaine</w:t>
        </w:r>
        <w:r>
          <w:rPr>
            <w:webHidden/>
          </w:rPr>
          <w:tab/>
        </w:r>
        <w:r>
          <w:rPr>
            <w:webHidden/>
          </w:rPr>
          <w:fldChar w:fldCharType="begin"/>
        </w:r>
        <w:r>
          <w:rPr>
            <w:webHidden/>
          </w:rPr>
          <w:instrText xml:space="preserve"> PAGEREF _Toc263870275 \h </w:instrText>
        </w:r>
        <w:r>
          <w:rPr>
            <w:webHidden/>
          </w:rPr>
        </w:r>
        <w:r>
          <w:rPr>
            <w:webHidden/>
          </w:rPr>
          <w:fldChar w:fldCharType="separate"/>
        </w:r>
        <w:r>
          <w:rPr>
            <w:webHidden/>
          </w:rPr>
          <w:t>14</w:t>
        </w:r>
        <w:r>
          <w:rPr>
            <w:webHidden/>
          </w:rPr>
          <w:fldChar w:fldCharType="end"/>
        </w:r>
      </w:hyperlink>
    </w:p>
    <w:p w:rsidR="00EF281E" w:rsidRDefault="00EF281E">
      <w:pPr>
        <w:pStyle w:val="TOC2"/>
        <w:rPr>
          <w:rFonts w:eastAsiaTheme="minorEastAsia"/>
          <w:b w:val="0"/>
          <w:sz w:val="22"/>
          <w:szCs w:val="22"/>
          <w:lang w:eastAsia="fr-FR"/>
        </w:rPr>
      </w:pPr>
      <w:hyperlink w:anchor="_Toc263870276" w:history="1">
        <w:r w:rsidRPr="00323EB3">
          <w:rPr>
            <w:rStyle w:val="Hyperlink"/>
          </w:rPr>
          <w:t>1.3</w:t>
        </w:r>
        <w:r>
          <w:rPr>
            <w:rFonts w:eastAsiaTheme="minorEastAsia"/>
            <w:b w:val="0"/>
            <w:sz w:val="22"/>
            <w:szCs w:val="22"/>
            <w:lang w:eastAsia="fr-FR"/>
          </w:rPr>
          <w:tab/>
        </w:r>
        <w:r w:rsidRPr="00323EB3">
          <w:rPr>
            <w:rStyle w:val="Hyperlink"/>
          </w:rPr>
          <w:t>Métropole et Métropolisation</w:t>
        </w:r>
        <w:r>
          <w:rPr>
            <w:webHidden/>
          </w:rPr>
          <w:tab/>
        </w:r>
        <w:r>
          <w:rPr>
            <w:webHidden/>
          </w:rPr>
          <w:fldChar w:fldCharType="begin"/>
        </w:r>
        <w:r>
          <w:rPr>
            <w:webHidden/>
          </w:rPr>
          <w:instrText xml:space="preserve"> PAGEREF _Toc263870276 \h </w:instrText>
        </w:r>
        <w:r>
          <w:rPr>
            <w:webHidden/>
          </w:rPr>
        </w:r>
        <w:r>
          <w:rPr>
            <w:webHidden/>
          </w:rPr>
          <w:fldChar w:fldCharType="separate"/>
        </w:r>
        <w:r>
          <w:rPr>
            <w:webHidden/>
          </w:rPr>
          <w:t>16</w:t>
        </w:r>
        <w:r>
          <w:rPr>
            <w:webHidden/>
          </w:rPr>
          <w:fldChar w:fldCharType="end"/>
        </w:r>
      </w:hyperlink>
    </w:p>
    <w:p w:rsidR="00EF281E" w:rsidRDefault="00EF281E">
      <w:pPr>
        <w:pStyle w:val="TOC3"/>
        <w:rPr>
          <w:rFonts w:eastAsiaTheme="minorEastAsia"/>
          <w:lang w:eastAsia="fr-FR"/>
        </w:rPr>
      </w:pPr>
      <w:hyperlink w:anchor="_Toc263870277" w:history="1">
        <w:r w:rsidRPr="00323EB3">
          <w:rPr>
            <w:rStyle w:val="Hyperlink"/>
            <w:b/>
          </w:rPr>
          <w:t>1.3.1</w:t>
        </w:r>
        <w:r>
          <w:rPr>
            <w:rFonts w:eastAsiaTheme="minorEastAsia"/>
            <w:lang w:eastAsia="fr-FR"/>
          </w:rPr>
          <w:tab/>
        </w:r>
        <w:r w:rsidRPr="00323EB3">
          <w:rPr>
            <w:rStyle w:val="Hyperlink"/>
            <w:b/>
          </w:rPr>
          <w:t>Un processus</w:t>
        </w:r>
        <w:r>
          <w:rPr>
            <w:webHidden/>
          </w:rPr>
          <w:tab/>
        </w:r>
        <w:r>
          <w:rPr>
            <w:webHidden/>
          </w:rPr>
          <w:fldChar w:fldCharType="begin"/>
        </w:r>
        <w:r>
          <w:rPr>
            <w:webHidden/>
          </w:rPr>
          <w:instrText xml:space="preserve"> PAGEREF _Toc263870277 \h </w:instrText>
        </w:r>
        <w:r>
          <w:rPr>
            <w:webHidden/>
          </w:rPr>
        </w:r>
        <w:r>
          <w:rPr>
            <w:webHidden/>
          </w:rPr>
          <w:fldChar w:fldCharType="separate"/>
        </w:r>
        <w:r>
          <w:rPr>
            <w:webHidden/>
          </w:rPr>
          <w:t>16</w:t>
        </w:r>
        <w:r>
          <w:rPr>
            <w:webHidden/>
          </w:rPr>
          <w:fldChar w:fldCharType="end"/>
        </w:r>
      </w:hyperlink>
    </w:p>
    <w:p w:rsidR="00EF281E" w:rsidRDefault="00EF281E">
      <w:pPr>
        <w:pStyle w:val="TOC3"/>
        <w:rPr>
          <w:rFonts w:eastAsiaTheme="minorEastAsia"/>
          <w:lang w:eastAsia="fr-FR"/>
        </w:rPr>
      </w:pPr>
      <w:hyperlink w:anchor="_Toc263870278" w:history="1">
        <w:r w:rsidRPr="00323EB3">
          <w:rPr>
            <w:rStyle w:val="Hyperlink"/>
            <w:b/>
          </w:rPr>
          <w:t>1.3.2</w:t>
        </w:r>
        <w:r>
          <w:rPr>
            <w:rFonts w:eastAsiaTheme="minorEastAsia"/>
            <w:lang w:eastAsia="fr-FR"/>
          </w:rPr>
          <w:tab/>
        </w:r>
        <w:r w:rsidRPr="00323EB3">
          <w:rPr>
            <w:rStyle w:val="Hyperlink"/>
            <w:b/>
          </w:rPr>
          <w:t>Métropolisation et mondialisation ?</w:t>
        </w:r>
        <w:r>
          <w:rPr>
            <w:webHidden/>
          </w:rPr>
          <w:tab/>
        </w:r>
        <w:r>
          <w:rPr>
            <w:webHidden/>
          </w:rPr>
          <w:fldChar w:fldCharType="begin"/>
        </w:r>
        <w:r>
          <w:rPr>
            <w:webHidden/>
          </w:rPr>
          <w:instrText xml:space="preserve"> PAGEREF _Toc263870278 \h </w:instrText>
        </w:r>
        <w:r>
          <w:rPr>
            <w:webHidden/>
          </w:rPr>
        </w:r>
        <w:r>
          <w:rPr>
            <w:webHidden/>
          </w:rPr>
          <w:fldChar w:fldCharType="separate"/>
        </w:r>
        <w:r>
          <w:rPr>
            <w:webHidden/>
          </w:rPr>
          <w:t>17</w:t>
        </w:r>
        <w:r>
          <w:rPr>
            <w:webHidden/>
          </w:rPr>
          <w:fldChar w:fldCharType="end"/>
        </w:r>
      </w:hyperlink>
    </w:p>
    <w:p w:rsidR="00EF281E" w:rsidRDefault="00EF281E">
      <w:pPr>
        <w:pStyle w:val="TOC3"/>
        <w:rPr>
          <w:rFonts w:eastAsiaTheme="minorEastAsia"/>
          <w:lang w:eastAsia="fr-FR"/>
        </w:rPr>
      </w:pPr>
      <w:hyperlink w:anchor="_Toc263870279" w:history="1">
        <w:r w:rsidRPr="00323EB3">
          <w:rPr>
            <w:rStyle w:val="Hyperlink"/>
            <w:b/>
          </w:rPr>
          <w:t>1.3.3</w:t>
        </w:r>
        <w:r>
          <w:rPr>
            <w:rFonts w:eastAsiaTheme="minorEastAsia"/>
            <w:lang w:eastAsia="fr-FR"/>
          </w:rPr>
          <w:tab/>
        </w:r>
        <w:r w:rsidRPr="00323EB3">
          <w:rPr>
            <w:rStyle w:val="Hyperlink"/>
            <w:b/>
          </w:rPr>
          <w:t>La création d’économies d’échelles</w:t>
        </w:r>
        <w:r>
          <w:rPr>
            <w:webHidden/>
          </w:rPr>
          <w:tab/>
        </w:r>
        <w:r>
          <w:rPr>
            <w:webHidden/>
          </w:rPr>
          <w:fldChar w:fldCharType="begin"/>
        </w:r>
        <w:r>
          <w:rPr>
            <w:webHidden/>
          </w:rPr>
          <w:instrText xml:space="preserve"> PAGEREF _Toc263870279 \h </w:instrText>
        </w:r>
        <w:r>
          <w:rPr>
            <w:webHidden/>
          </w:rPr>
        </w:r>
        <w:r>
          <w:rPr>
            <w:webHidden/>
          </w:rPr>
          <w:fldChar w:fldCharType="separate"/>
        </w:r>
        <w:r>
          <w:rPr>
            <w:webHidden/>
          </w:rPr>
          <w:t>17</w:t>
        </w:r>
        <w:r>
          <w:rPr>
            <w:webHidden/>
          </w:rPr>
          <w:fldChar w:fldCharType="end"/>
        </w:r>
      </w:hyperlink>
    </w:p>
    <w:p w:rsidR="00EF281E" w:rsidRDefault="00EF281E">
      <w:pPr>
        <w:pStyle w:val="TOC1"/>
        <w:rPr>
          <w:rFonts w:eastAsiaTheme="minorEastAsia"/>
          <w:sz w:val="22"/>
          <w:szCs w:val="22"/>
          <w:lang w:eastAsia="fr-FR"/>
        </w:rPr>
      </w:pPr>
      <w:hyperlink w:anchor="_Toc263870280" w:history="1">
        <w:r w:rsidRPr="00323EB3">
          <w:rPr>
            <w:rStyle w:val="Hyperlink"/>
            <w:b/>
          </w:rPr>
          <w:t>2.</w:t>
        </w:r>
        <w:r>
          <w:rPr>
            <w:rFonts w:eastAsiaTheme="minorEastAsia"/>
            <w:sz w:val="22"/>
            <w:szCs w:val="22"/>
            <w:lang w:eastAsia="fr-FR"/>
          </w:rPr>
          <w:tab/>
        </w:r>
        <w:r w:rsidRPr="00323EB3">
          <w:rPr>
            <w:rStyle w:val="Hyperlink"/>
            <w:b/>
          </w:rPr>
          <w:t>Le marketing au service de la Métropole</w:t>
        </w:r>
        <w:r>
          <w:rPr>
            <w:webHidden/>
          </w:rPr>
          <w:tab/>
        </w:r>
        <w:r>
          <w:rPr>
            <w:webHidden/>
          </w:rPr>
          <w:fldChar w:fldCharType="begin"/>
        </w:r>
        <w:r>
          <w:rPr>
            <w:webHidden/>
          </w:rPr>
          <w:instrText xml:space="preserve"> PAGEREF _Toc263870280 \h </w:instrText>
        </w:r>
        <w:r>
          <w:rPr>
            <w:webHidden/>
          </w:rPr>
        </w:r>
        <w:r>
          <w:rPr>
            <w:webHidden/>
          </w:rPr>
          <w:fldChar w:fldCharType="separate"/>
        </w:r>
        <w:r>
          <w:rPr>
            <w:webHidden/>
          </w:rPr>
          <w:t>18</w:t>
        </w:r>
        <w:r>
          <w:rPr>
            <w:webHidden/>
          </w:rPr>
          <w:fldChar w:fldCharType="end"/>
        </w:r>
      </w:hyperlink>
    </w:p>
    <w:p w:rsidR="00EF281E" w:rsidRDefault="00EF281E">
      <w:pPr>
        <w:pStyle w:val="TOC2"/>
        <w:rPr>
          <w:rFonts w:eastAsiaTheme="minorEastAsia"/>
          <w:b w:val="0"/>
          <w:sz w:val="22"/>
          <w:szCs w:val="22"/>
          <w:lang w:eastAsia="fr-FR"/>
        </w:rPr>
      </w:pPr>
      <w:hyperlink w:anchor="_Toc263870281" w:history="1">
        <w:r w:rsidRPr="00323EB3">
          <w:rPr>
            <w:rStyle w:val="Hyperlink"/>
          </w:rPr>
          <w:t>2.1</w:t>
        </w:r>
        <w:r>
          <w:rPr>
            <w:rFonts w:eastAsiaTheme="minorEastAsia"/>
            <w:b w:val="0"/>
            <w:sz w:val="22"/>
            <w:szCs w:val="22"/>
            <w:lang w:eastAsia="fr-FR"/>
          </w:rPr>
          <w:tab/>
        </w:r>
        <w:r w:rsidRPr="00323EB3">
          <w:rPr>
            <w:rStyle w:val="Hyperlink"/>
          </w:rPr>
          <w:t>Le Territoire</w:t>
        </w:r>
        <w:r>
          <w:rPr>
            <w:webHidden/>
          </w:rPr>
          <w:tab/>
        </w:r>
        <w:r>
          <w:rPr>
            <w:webHidden/>
          </w:rPr>
          <w:fldChar w:fldCharType="begin"/>
        </w:r>
        <w:r>
          <w:rPr>
            <w:webHidden/>
          </w:rPr>
          <w:instrText xml:space="preserve"> PAGEREF _Toc263870281 \h </w:instrText>
        </w:r>
        <w:r>
          <w:rPr>
            <w:webHidden/>
          </w:rPr>
        </w:r>
        <w:r>
          <w:rPr>
            <w:webHidden/>
          </w:rPr>
          <w:fldChar w:fldCharType="separate"/>
        </w:r>
        <w:r>
          <w:rPr>
            <w:webHidden/>
          </w:rPr>
          <w:t>18</w:t>
        </w:r>
        <w:r>
          <w:rPr>
            <w:webHidden/>
          </w:rPr>
          <w:fldChar w:fldCharType="end"/>
        </w:r>
      </w:hyperlink>
    </w:p>
    <w:p w:rsidR="00EF281E" w:rsidRDefault="00EF281E">
      <w:pPr>
        <w:pStyle w:val="TOC3"/>
        <w:rPr>
          <w:rFonts w:eastAsiaTheme="minorEastAsia"/>
          <w:lang w:eastAsia="fr-FR"/>
        </w:rPr>
      </w:pPr>
      <w:hyperlink w:anchor="_Toc263870282" w:history="1">
        <w:r w:rsidRPr="00323EB3">
          <w:rPr>
            <w:rStyle w:val="Hyperlink"/>
            <w:b/>
          </w:rPr>
          <w:t>2.1.1</w:t>
        </w:r>
        <w:r>
          <w:rPr>
            <w:rFonts w:eastAsiaTheme="minorEastAsia"/>
            <w:lang w:eastAsia="fr-FR"/>
          </w:rPr>
          <w:tab/>
        </w:r>
        <w:r w:rsidRPr="00323EB3">
          <w:rPr>
            <w:rStyle w:val="Hyperlink"/>
            <w:b/>
          </w:rPr>
          <w:t>Une « construction mentale »</w:t>
        </w:r>
        <w:r>
          <w:rPr>
            <w:webHidden/>
          </w:rPr>
          <w:tab/>
        </w:r>
        <w:r>
          <w:rPr>
            <w:webHidden/>
          </w:rPr>
          <w:fldChar w:fldCharType="begin"/>
        </w:r>
        <w:r>
          <w:rPr>
            <w:webHidden/>
          </w:rPr>
          <w:instrText xml:space="preserve"> PAGEREF _Toc263870282 \h </w:instrText>
        </w:r>
        <w:r>
          <w:rPr>
            <w:webHidden/>
          </w:rPr>
        </w:r>
        <w:r>
          <w:rPr>
            <w:webHidden/>
          </w:rPr>
          <w:fldChar w:fldCharType="separate"/>
        </w:r>
        <w:r>
          <w:rPr>
            <w:webHidden/>
          </w:rPr>
          <w:t>19</w:t>
        </w:r>
        <w:r>
          <w:rPr>
            <w:webHidden/>
          </w:rPr>
          <w:fldChar w:fldCharType="end"/>
        </w:r>
      </w:hyperlink>
    </w:p>
    <w:p w:rsidR="00EF281E" w:rsidRDefault="00EF281E">
      <w:pPr>
        <w:pStyle w:val="TOC3"/>
        <w:rPr>
          <w:rFonts w:eastAsiaTheme="minorEastAsia"/>
          <w:lang w:eastAsia="fr-FR"/>
        </w:rPr>
      </w:pPr>
      <w:hyperlink w:anchor="_Toc263870283" w:history="1">
        <w:r w:rsidRPr="00323EB3">
          <w:rPr>
            <w:rStyle w:val="Hyperlink"/>
            <w:b/>
          </w:rPr>
          <w:t>2.1.2</w:t>
        </w:r>
        <w:r>
          <w:rPr>
            <w:rFonts w:eastAsiaTheme="minorEastAsia"/>
            <w:lang w:eastAsia="fr-FR"/>
          </w:rPr>
          <w:tab/>
        </w:r>
        <w:r w:rsidRPr="00323EB3">
          <w:rPr>
            <w:rStyle w:val="Hyperlink"/>
            <w:b/>
          </w:rPr>
          <w:t>L’importance du symbole</w:t>
        </w:r>
        <w:r>
          <w:rPr>
            <w:webHidden/>
          </w:rPr>
          <w:tab/>
        </w:r>
        <w:r>
          <w:rPr>
            <w:webHidden/>
          </w:rPr>
          <w:fldChar w:fldCharType="begin"/>
        </w:r>
        <w:r>
          <w:rPr>
            <w:webHidden/>
          </w:rPr>
          <w:instrText xml:space="preserve"> PAGEREF _Toc263870283 \h </w:instrText>
        </w:r>
        <w:r>
          <w:rPr>
            <w:webHidden/>
          </w:rPr>
        </w:r>
        <w:r>
          <w:rPr>
            <w:webHidden/>
          </w:rPr>
          <w:fldChar w:fldCharType="separate"/>
        </w:r>
        <w:r>
          <w:rPr>
            <w:webHidden/>
          </w:rPr>
          <w:t>19</w:t>
        </w:r>
        <w:r>
          <w:rPr>
            <w:webHidden/>
          </w:rPr>
          <w:fldChar w:fldCharType="end"/>
        </w:r>
      </w:hyperlink>
    </w:p>
    <w:p w:rsidR="00EF281E" w:rsidRDefault="00EF281E">
      <w:pPr>
        <w:pStyle w:val="TOC3"/>
        <w:rPr>
          <w:rFonts w:eastAsiaTheme="minorEastAsia"/>
          <w:lang w:eastAsia="fr-FR"/>
        </w:rPr>
      </w:pPr>
      <w:hyperlink w:anchor="_Toc263870284" w:history="1">
        <w:r w:rsidRPr="00323EB3">
          <w:rPr>
            <w:rStyle w:val="Hyperlink"/>
            <w:b/>
          </w:rPr>
          <w:t>2.1.3</w:t>
        </w:r>
        <w:r>
          <w:rPr>
            <w:rFonts w:eastAsiaTheme="minorEastAsia"/>
            <w:lang w:eastAsia="fr-FR"/>
          </w:rPr>
          <w:tab/>
        </w:r>
        <w:r w:rsidRPr="00323EB3">
          <w:rPr>
            <w:rStyle w:val="Hyperlink"/>
            <w:b/>
          </w:rPr>
          <w:t>Une construction sur 3 niveaux</w:t>
        </w:r>
        <w:r>
          <w:rPr>
            <w:webHidden/>
          </w:rPr>
          <w:tab/>
        </w:r>
        <w:r>
          <w:rPr>
            <w:webHidden/>
          </w:rPr>
          <w:fldChar w:fldCharType="begin"/>
        </w:r>
        <w:r>
          <w:rPr>
            <w:webHidden/>
          </w:rPr>
          <w:instrText xml:space="preserve"> PAGEREF _Toc263870284 \h </w:instrText>
        </w:r>
        <w:r>
          <w:rPr>
            <w:webHidden/>
          </w:rPr>
        </w:r>
        <w:r>
          <w:rPr>
            <w:webHidden/>
          </w:rPr>
          <w:fldChar w:fldCharType="separate"/>
        </w:r>
        <w:r>
          <w:rPr>
            <w:webHidden/>
          </w:rPr>
          <w:t>19</w:t>
        </w:r>
        <w:r>
          <w:rPr>
            <w:webHidden/>
          </w:rPr>
          <w:fldChar w:fldCharType="end"/>
        </w:r>
      </w:hyperlink>
    </w:p>
    <w:p w:rsidR="00EF281E" w:rsidRDefault="00EF281E">
      <w:pPr>
        <w:pStyle w:val="TOC2"/>
        <w:rPr>
          <w:rFonts w:eastAsiaTheme="minorEastAsia"/>
          <w:b w:val="0"/>
          <w:sz w:val="22"/>
          <w:szCs w:val="22"/>
          <w:lang w:eastAsia="fr-FR"/>
        </w:rPr>
      </w:pPr>
      <w:hyperlink w:anchor="_Toc263870285" w:history="1">
        <w:r w:rsidRPr="00323EB3">
          <w:rPr>
            <w:rStyle w:val="Hyperlink"/>
          </w:rPr>
          <w:t>2.2</w:t>
        </w:r>
        <w:r>
          <w:rPr>
            <w:rFonts w:eastAsiaTheme="minorEastAsia"/>
            <w:b w:val="0"/>
            <w:sz w:val="22"/>
            <w:szCs w:val="22"/>
            <w:lang w:eastAsia="fr-FR"/>
          </w:rPr>
          <w:tab/>
        </w:r>
        <w:r w:rsidRPr="00323EB3">
          <w:rPr>
            <w:rStyle w:val="Hyperlink"/>
          </w:rPr>
          <w:t>L’identité d’un territoire</w:t>
        </w:r>
        <w:r>
          <w:rPr>
            <w:webHidden/>
          </w:rPr>
          <w:tab/>
        </w:r>
        <w:r>
          <w:rPr>
            <w:webHidden/>
          </w:rPr>
          <w:fldChar w:fldCharType="begin"/>
        </w:r>
        <w:r>
          <w:rPr>
            <w:webHidden/>
          </w:rPr>
          <w:instrText xml:space="preserve"> PAGEREF _Toc263870285 \h </w:instrText>
        </w:r>
        <w:r>
          <w:rPr>
            <w:webHidden/>
          </w:rPr>
        </w:r>
        <w:r>
          <w:rPr>
            <w:webHidden/>
          </w:rPr>
          <w:fldChar w:fldCharType="separate"/>
        </w:r>
        <w:r>
          <w:rPr>
            <w:webHidden/>
          </w:rPr>
          <w:t>20</w:t>
        </w:r>
        <w:r>
          <w:rPr>
            <w:webHidden/>
          </w:rPr>
          <w:fldChar w:fldCharType="end"/>
        </w:r>
      </w:hyperlink>
    </w:p>
    <w:p w:rsidR="00EF281E" w:rsidRDefault="00EF281E">
      <w:pPr>
        <w:pStyle w:val="TOC3"/>
        <w:rPr>
          <w:rFonts w:eastAsiaTheme="minorEastAsia"/>
          <w:lang w:eastAsia="fr-FR"/>
        </w:rPr>
      </w:pPr>
      <w:hyperlink w:anchor="_Toc263870286" w:history="1">
        <w:r w:rsidRPr="00323EB3">
          <w:rPr>
            <w:rStyle w:val="Hyperlink"/>
            <w:b/>
          </w:rPr>
          <w:t>2.2.1</w:t>
        </w:r>
        <w:r>
          <w:rPr>
            <w:rFonts w:eastAsiaTheme="minorEastAsia"/>
            <w:lang w:eastAsia="fr-FR"/>
          </w:rPr>
          <w:tab/>
        </w:r>
        <w:r w:rsidRPr="00323EB3">
          <w:rPr>
            <w:rStyle w:val="Hyperlink"/>
            <w:b/>
          </w:rPr>
          <w:t>Un ensemble d’atouts et de faiblesses</w:t>
        </w:r>
        <w:r>
          <w:rPr>
            <w:webHidden/>
          </w:rPr>
          <w:tab/>
        </w:r>
        <w:r>
          <w:rPr>
            <w:webHidden/>
          </w:rPr>
          <w:fldChar w:fldCharType="begin"/>
        </w:r>
        <w:r>
          <w:rPr>
            <w:webHidden/>
          </w:rPr>
          <w:instrText xml:space="preserve"> PAGEREF _Toc263870286 \h </w:instrText>
        </w:r>
        <w:r>
          <w:rPr>
            <w:webHidden/>
          </w:rPr>
        </w:r>
        <w:r>
          <w:rPr>
            <w:webHidden/>
          </w:rPr>
          <w:fldChar w:fldCharType="separate"/>
        </w:r>
        <w:r>
          <w:rPr>
            <w:webHidden/>
          </w:rPr>
          <w:t>20</w:t>
        </w:r>
        <w:r>
          <w:rPr>
            <w:webHidden/>
          </w:rPr>
          <w:fldChar w:fldCharType="end"/>
        </w:r>
      </w:hyperlink>
    </w:p>
    <w:p w:rsidR="00EF281E" w:rsidRDefault="00EF281E">
      <w:pPr>
        <w:pStyle w:val="TOC3"/>
        <w:rPr>
          <w:rFonts w:eastAsiaTheme="minorEastAsia"/>
          <w:lang w:eastAsia="fr-FR"/>
        </w:rPr>
      </w:pPr>
      <w:hyperlink w:anchor="_Toc263870287" w:history="1">
        <w:r w:rsidRPr="00323EB3">
          <w:rPr>
            <w:rStyle w:val="Hyperlink"/>
            <w:b/>
          </w:rPr>
          <w:t>2.2.2</w:t>
        </w:r>
        <w:r>
          <w:rPr>
            <w:rFonts w:eastAsiaTheme="minorEastAsia"/>
            <w:lang w:eastAsia="fr-FR"/>
          </w:rPr>
          <w:tab/>
        </w:r>
        <w:r w:rsidRPr="00323EB3">
          <w:rPr>
            <w:rStyle w:val="Hyperlink"/>
            <w:b/>
          </w:rPr>
          <w:t>De l’importance de l’identité</w:t>
        </w:r>
        <w:r>
          <w:rPr>
            <w:webHidden/>
          </w:rPr>
          <w:tab/>
        </w:r>
        <w:r>
          <w:rPr>
            <w:webHidden/>
          </w:rPr>
          <w:fldChar w:fldCharType="begin"/>
        </w:r>
        <w:r>
          <w:rPr>
            <w:webHidden/>
          </w:rPr>
          <w:instrText xml:space="preserve"> PAGEREF _Toc263870287 \h </w:instrText>
        </w:r>
        <w:r>
          <w:rPr>
            <w:webHidden/>
          </w:rPr>
        </w:r>
        <w:r>
          <w:rPr>
            <w:webHidden/>
          </w:rPr>
          <w:fldChar w:fldCharType="separate"/>
        </w:r>
        <w:r>
          <w:rPr>
            <w:webHidden/>
          </w:rPr>
          <w:t>20</w:t>
        </w:r>
        <w:r>
          <w:rPr>
            <w:webHidden/>
          </w:rPr>
          <w:fldChar w:fldCharType="end"/>
        </w:r>
      </w:hyperlink>
    </w:p>
    <w:p w:rsidR="00EF281E" w:rsidRDefault="00EF281E">
      <w:pPr>
        <w:pStyle w:val="TOC3"/>
        <w:rPr>
          <w:rFonts w:eastAsiaTheme="minorEastAsia"/>
          <w:lang w:eastAsia="fr-FR"/>
        </w:rPr>
      </w:pPr>
      <w:hyperlink w:anchor="_Toc263870288" w:history="1">
        <w:r w:rsidRPr="00323EB3">
          <w:rPr>
            <w:rStyle w:val="Hyperlink"/>
            <w:b/>
          </w:rPr>
          <w:t>2.2.3</w:t>
        </w:r>
        <w:r>
          <w:rPr>
            <w:rFonts w:eastAsiaTheme="minorEastAsia"/>
            <w:lang w:eastAsia="fr-FR"/>
          </w:rPr>
          <w:tab/>
        </w:r>
        <w:r w:rsidRPr="00323EB3">
          <w:rPr>
            <w:rStyle w:val="Hyperlink"/>
            <w:b/>
          </w:rPr>
          <w:t>Création de l’identité</w:t>
        </w:r>
        <w:r>
          <w:rPr>
            <w:webHidden/>
          </w:rPr>
          <w:tab/>
        </w:r>
        <w:r>
          <w:rPr>
            <w:webHidden/>
          </w:rPr>
          <w:fldChar w:fldCharType="begin"/>
        </w:r>
        <w:r>
          <w:rPr>
            <w:webHidden/>
          </w:rPr>
          <w:instrText xml:space="preserve"> PAGEREF _Toc263870288 \h </w:instrText>
        </w:r>
        <w:r>
          <w:rPr>
            <w:webHidden/>
          </w:rPr>
        </w:r>
        <w:r>
          <w:rPr>
            <w:webHidden/>
          </w:rPr>
          <w:fldChar w:fldCharType="separate"/>
        </w:r>
        <w:r>
          <w:rPr>
            <w:webHidden/>
          </w:rPr>
          <w:t>21</w:t>
        </w:r>
        <w:r>
          <w:rPr>
            <w:webHidden/>
          </w:rPr>
          <w:fldChar w:fldCharType="end"/>
        </w:r>
      </w:hyperlink>
    </w:p>
    <w:p w:rsidR="00EF281E" w:rsidRDefault="00EF281E">
      <w:pPr>
        <w:pStyle w:val="TOC2"/>
        <w:rPr>
          <w:rFonts w:eastAsiaTheme="minorEastAsia"/>
          <w:b w:val="0"/>
          <w:sz w:val="22"/>
          <w:szCs w:val="22"/>
          <w:lang w:eastAsia="fr-FR"/>
        </w:rPr>
      </w:pPr>
      <w:hyperlink w:anchor="_Toc263870289" w:history="1">
        <w:r w:rsidRPr="00323EB3">
          <w:rPr>
            <w:rStyle w:val="Hyperlink"/>
          </w:rPr>
          <w:t>2.3</w:t>
        </w:r>
        <w:r>
          <w:rPr>
            <w:rFonts w:eastAsiaTheme="minorEastAsia"/>
            <w:b w:val="0"/>
            <w:sz w:val="22"/>
            <w:szCs w:val="22"/>
            <w:lang w:eastAsia="fr-FR"/>
          </w:rPr>
          <w:tab/>
        </w:r>
        <w:r w:rsidRPr="00323EB3">
          <w:rPr>
            <w:rStyle w:val="Hyperlink"/>
          </w:rPr>
          <w:t>De l’identité à l’image</w:t>
        </w:r>
        <w:r>
          <w:rPr>
            <w:webHidden/>
          </w:rPr>
          <w:tab/>
        </w:r>
        <w:r>
          <w:rPr>
            <w:webHidden/>
          </w:rPr>
          <w:fldChar w:fldCharType="begin"/>
        </w:r>
        <w:r>
          <w:rPr>
            <w:webHidden/>
          </w:rPr>
          <w:instrText xml:space="preserve"> PAGEREF _Toc263870289 \h </w:instrText>
        </w:r>
        <w:r>
          <w:rPr>
            <w:webHidden/>
          </w:rPr>
        </w:r>
        <w:r>
          <w:rPr>
            <w:webHidden/>
          </w:rPr>
          <w:fldChar w:fldCharType="separate"/>
        </w:r>
        <w:r>
          <w:rPr>
            <w:webHidden/>
          </w:rPr>
          <w:t>21</w:t>
        </w:r>
        <w:r>
          <w:rPr>
            <w:webHidden/>
          </w:rPr>
          <w:fldChar w:fldCharType="end"/>
        </w:r>
      </w:hyperlink>
    </w:p>
    <w:p w:rsidR="00EF281E" w:rsidRDefault="00EF281E">
      <w:pPr>
        <w:pStyle w:val="TOC3"/>
        <w:rPr>
          <w:rFonts w:eastAsiaTheme="minorEastAsia"/>
          <w:lang w:eastAsia="fr-FR"/>
        </w:rPr>
      </w:pPr>
      <w:hyperlink w:anchor="_Toc263870290" w:history="1">
        <w:r w:rsidRPr="00323EB3">
          <w:rPr>
            <w:rStyle w:val="Hyperlink"/>
            <w:b/>
          </w:rPr>
          <w:t>2.3.1</w:t>
        </w:r>
        <w:r>
          <w:rPr>
            <w:rFonts w:eastAsiaTheme="minorEastAsia"/>
            <w:lang w:eastAsia="fr-FR"/>
          </w:rPr>
          <w:tab/>
        </w:r>
        <w:r w:rsidRPr="00323EB3">
          <w:rPr>
            <w:rStyle w:val="Hyperlink"/>
            <w:b/>
          </w:rPr>
          <w:t>Lien entre identité et image</w:t>
        </w:r>
        <w:r>
          <w:rPr>
            <w:webHidden/>
          </w:rPr>
          <w:tab/>
        </w:r>
        <w:r>
          <w:rPr>
            <w:webHidden/>
          </w:rPr>
          <w:fldChar w:fldCharType="begin"/>
        </w:r>
        <w:r>
          <w:rPr>
            <w:webHidden/>
          </w:rPr>
          <w:instrText xml:space="preserve"> PAGEREF _Toc263870290 \h </w:instrText>
        </w:r>
        <w:r>
          <w:rPr>
            <w:webHidden/>
          </w:rPr>
        </w:r>
        <w:r>
          <w:rPr>
            <w:webHidden/>
          </w:rPr>
          <w:fldChar w:fldCharType="separate"/>
        </w:r>
        <w:r>
          <w:rPr>
            <w:webHidden/>
          </w:rPr>
          <w:t>21</w:t>
        </w:r>
        <w:r>
          <w:rPr>
            <w:webHidden/>
          </w:rPr>
          <w:fldChar w:fldCharType="end"/>
        </w:r>
      </w:hyperlink>
    </w:p>
    <w:p w:rsidR="00EF281E" w:rsidRDefault="00EF281E">
      <w:pPr>
        <w:pStyle w:val="TOC3"/>
        <w:rPr>
          <w:rFonts w:eastAsiaTheme="minorEastAsia"/>
          <w:lang w:eastAsia="fr-FR"/>
        </w:rPr>
      </w:pPr>
      <w:hyperlink w:anchor="_Toc263870291" w:history="1">
        <w:r w:rsidRPr="00323EB3">
          <w:rPr>
            <w:rStyle w:val="Hyperlink"/>
            <w:b/>
          </w:rPr>
          <w:t>2.3.2</w:t>
        </w:r>
        <w:r>
          <w:rPr>
            <w:rFonts w:eastAsiaTheme="minorEastAsia"/>
            <w:lang w:eastAsia="fr-FR"/>
          </w:rPr>
          <w:tab/>
        </w:r>
        <w:r w:rsidRPr="00323EB3">
          <w:rPr>
            <w:rStyle w:val="Hyperlink"/>
            <w:b/>
          </w:rPr>
          <w:t>Le Triangle de l’Image, Identité, Attractivité, Notoriété</w:t>
        </w:r>
        <w:r>
          <w:rPr>
            <w:webHidden/>
          </w:rPr>
          <w:tab/>
        </w:r>
        <w:r>
          <w:rPr>
            <w:webHidden/>
          </w:rPr>
          <w:fldChar w:fldCharType="begin"/>
        </w:r>
        <w:r>
          <w:rPr>
            <w:webHidden/>
          </w:rPr>
          <w:instrText xml:space="preserve"> PAGEREF _Toc263870291 \h </w:instrText>
        </w:r>
        <w:r>
          <w:rPr>
            <w:webHidden/>
          </w:rPr>
        </w:r>
        <w:r>
          <w:rPr>
            <w:webHidden/>
          </w:rPr>
          <w:fldChar w:fldCharType="separate"/>
        </w:r>
        <w:r>
          <w:rPr>
            <w:webHidden/>
          </w:rPr>
          <w:t>22</w:t>
        </w:r>
        <w:r>
          <w:rPr>
            <w:webHidden/>
          </w:rPr>
          <w:fldChar w:fldCharType="end"/>
        </w:r>
      </w:hyperlink>
    </w:p>
    <w:p w:rsidR="00EF281E" w:rsidRDefault="00EF281E">
      <w:pPr>
        <w:pStyle w:val="TOC3"/>
        <w:rPr>
          <w:rFonts w:eastAsiaTheme="minorEastAsia"/>
          <w:lang w:eastAsia="fr-FR"/>
        </w:rPr>
      </w:pPr>
      <w:hyperlink w:anchor="_Toc263870292" w:history="1">
        <w:r w:rsidRPr="00323EB3">
          <w:rPr>
            <w:rStyle w:val="Hyperlink"/>
            <w:b/>
          </w:rPr>
          <w:t>2.3.3</w:t>
        </w:r>
        <w:r>
          <w:rPr>
            <w:rFonts w:eastAsiaTheme="minorEastAsia"/>
            <w:lang w:eastAsia="fr-FR"/>
          </w:rPr>
          <w:tab/>
        </w:r>
        <w:r w:rsidRPr="00323EB3">
          <w:rPr>
            <w:rStyle w:val="Hyperlink"/>
            <w:b/>
          </w:rPr>
          <w:t>Construction de l’Image</w:t>
        </w:r>
        <w:r>
          <w:rPr>
            <w:webHidden/>
          </w:rPr>
          <w:tab/>
        </w:r>
        <w:r>
          <w:rPr>
            <w:webHidden/>
          </w:rPr>
          <w:fldChar w:fldCharType="begin"/>
        </w:r>
        <w:r>
          <w:rPr>
            <w:webHidden/>
          </w:rPr>
          <w:instrText xml:space="preserve"> PAGEREF _Toc263870292 \h </w:instrText>
        </w:r>
        <w:r>
          <w:rPr>
            <w:webHidden/>
          </w:rPr>
        </w:r>
        <w:r>
          <w:rPr>
            <w:webHidden/>
          </w:rPr>
          <w:fldChar w:fldCharType="separate"/>
        </w:r>
        <w:r>
          <w:rPr>
            <w:webHidden/>
          </w:rPr>
          <w:t>23</w:t>
        </w:r>
        <w:r>
          <w:rPr>
            <w:webHidden/>
          </w:rPr>
          <w:fldChar w:fldCharType="end"/>
        </w:r>
      </w:hyperlink>
    </w:p>
    <w:p w:rsidR="00EF281E" w:rsidRDefault="00EF281E">
      <w:pPr>
        <w:pStyle w:val="TOC3"/>
        <w:rPr>
          <w:rFonts w:eastAsiaTheme="minorEastAsia"/>
          <w:lang w:eastAsia="fr-FR"/>
        </w:rPr>
      </w:pPr>
      <w:hyperlink w:anchor="_Toc263870293" w:history="1">
        <w:r w:rsidRPr="00323EB3">
          <w:rPr>
            <w:rStyle w:val="Hyperlink"/>
            <w:b/>
          </w:rPr>
          <w:t>2.3.4</w:t>
        </w:r>
        <w:r>
          <w:rPr>
            <w:rFonts w:eastAsiaTheme="minorEastAsia"/>
            <w:lang w:eastAsia="fr-FR"/>
          </w:rPr>
          <w:tab/>
        </w:r>
        <w:r w:rsidRPr="00323EB3">
          <w:rPr>
            <w:rStyle w:val="Hyperlink"/>
            <w:b/>
          </w:rPr>
          <w:t>Territoire, Identité, Image et Métropole</w:t>
        </w:r>
        <w:r>
          <w:rPr>
            <w:webHidden/>
          </w:rPr>
          <w:tab/>
        </w:r>
        <w:r>
          <w:rPr>
            <w:webHidden/>
          </w:rPr>
          <w:fldChar w:fldCharType="begin"/>
        </w:r>
        <w:r>
          <w:rPr>
            <w:webHidden/>
          </w:rPr>
          <w:instrText xml:space="preserve"> PAGEREF _Toc263870293 \h </w:instrText>
        </w:r>
        <w:r>
          <w:rPr>
            <w:webHidden/>
          </w:rPr>
        </w:r>
        <w:r>
          <w:rPr>
            <w:webHidden/>
          </w:rPr>
          <w:fldChar w:fldCharType="separate"/>
        </w:r>
        <w:r>
          <w:rPr>
            <w:webHidden/>
          </w:rPr>
          <w:t>23</w:t>
        </w:r>
        <w:r>
          <w:rPr>
            <w:webHidden/>
          </w:rPr>
          <w:fldChar w:fldCharType="end"/>
        </w:r>
      </w:hyperlink>
    </w:p>
    <w:p w:rsidR="00EF281E" w:rsidRDefault="00EF281E">
      <w:pPr>
        <w:pStyle w:val="TOC2"/>
        <w:rPr>
          <w:rFonts w:eastAsiaTheme="minorEastAsia"/>
          <w:b w:val="0"/>
          <w:sz w:val="22"/>
          <w:szCs w:val="22"/>
          <w:lang w:eastAsia="fr-FR"/>
        </w:rPr>
      </w:pPr>
      <w:hyperlink w:anchor="_Toc263870294" w:history="1">
        <w:r w:rsidRPr="00323EB3">
          <w:rPr>
            <w:rStyle w:val="Hyperlink"/>
          </w:rPr>
          <w:t>2.4</w:t>
        </w:r>
        <w:r>
          <w:rPr>
            <w:rFonts w:eastAsiaTheme="minorEastAsia"/>
            <w:b w:val="0"/>
            <w:sz w:val="22"/>
            <w:szCs w:val="22"/>
            <w:lang w:eastAsia="fr-FR"/>
          </w:rPr>
          <w:tab/>
        </w:r>
        <w:r w:rsidRPr="00323EB3">
          <w:rPr>
            <w:rStyle w:val="Hyperlink"/>
          </w:rPr>
          <w:t>Le marketing territorial au service de la Métropole</w:t>
        </w:r>
        <w:r>
          <w:rPr>
            <w:webHidden/>
          </w:rPr>
          <w:tab/>
        </w:r>
        <w:r>
          <w:rPr>
            <w:webHidden/>
          </w:rPr>
          <w:fldChar w:fldCharType="begin"/>
        </w:r>
        <w:r>
          <w:rPr>
            <w:webHidden/>
          </w:rPr>
          <w:instrText xml:space="preserve"> PAGEREF _Toc263870294 \h </w:instrText>
        </w:r>
        <w:r>
          <w:rPr>
            <w:webHidden/>
          </w:rPr>
        </w:r>
        <w:r>
          <w:rPr>
            <w:webHidden/>
          </w:rPr>
          <w:fldChar w:fldCharType="separate"/>
        </w:r>
        <w:r>
          <w:rPr>
            <w:webHidden/>
          </w:rPr>
          <w:t>24</w:t>
        </w:r>
        <w:r>
          <w:rPr>
            <w:webHidden/>
          </w:rPr>
          <w:fldChar w:fldCharType="end"/>
        </w:r>
      </w:hyperlink>
    </w:p>
    <w:p w:rsidR="00EF281E" w:rsidRDefault="00EF281E">
      <w:pPr>
        <w:pStyle w:val="TOC3"/>
        <w:rPr>
          <w:rFonts w:eastAsiaTheme="minorEastAsia"/>
          <w:lang w:eastAsia="fr-FR"/>
        </w:rPr>
      </w:pPr>
      <w:hyperlink w:anchor="_Toc263870295" w:history="1">
        <w:r w:rsidRPr="00323EB3">
          <w:rPr>
            <w:rStyle w:val="Hyperlink"/>
            <w:b/>
          </w:rPr>
          <w:t>2.4.1</w:t>
        </w:r>
        <w:r>
          <w:rPr>
            <w:rFonts w:eastAsiaTheme="minorEastAsia"/>
            <w:lang w:eastAsia="fr-FR"/>
          </w:rPr>
          <w:tab/>
        </w:r>
        <w:r w:rsidRPr="00323EB3">
          <w:rPr>
            <w:rStyle w:val="Hyperlink"/>
            <w:b/>
          </w:rPr>
          <w:t>Peut-on transposer la notion de marketing d’entreprise au Territoire ?</w:t>
        </w:r>
        <w:r>
          <w:rPr>
            <w:webHidden/>
          </w:rPr>
          <w:tab/>
        </w:r>
        <w:r>
          <w:rPr>
            <w:webHidden/>
          </w:rPr>
          <w:fldChar w:fldCharType="begin"/>
        </w:r>
        <w:r>
          <w:rPr>
            <w:webHidden/>
          </w:rPr>
          <w:instrText xml:space="preserve"> PAGEREF _Toc263870295 \h </w:instrText>
        </w:r>
        <w:r>
          <w:rPr>
            <w:webHidden/>
          </w:rPr>
        </w:r>
        <w:r>
          <w:rPr>
            <w:webHidden/>
          </w:rPr>
          <w:fldChar w:fldCharType="separate"/>
        </w:r>
        <w:r>
          <w:rPr>
            <w:webHidden/>
          </w:rPr>
          <w:t>24</w:t>
        </w:r>
        <w:r>
          <w:rPr>
            <w:webHidden/>
          </w:rPr>
          <w:fldChar w:fldCharType="end"/>
        </w:r>
      </w:hyperlink>
    </w:p>
    <w:p w:rsidR="00EF281E" w:rsidRDefault="00EF281E">
      <w:pPr>
        <w:pStyle w:val="TOC3"/>
        <w:rPr>
          <w:rFonts w:eastAsiaTheme="minorEastAsia"/>
          <w:lang w:eastAsia="fr-FR"/>
        </w:rPr>
      </w:pPr>
      <w:hyperlink w:anchor="_Toc263870296" w:history="1">
        <w:r w:rsidRPr="00323EB3">
          <w:rPr>
            <w:rStyle w:val="Hyperlink"/>
            <w:b/>
          </w:rPr>
          <w:t>2.4.2</w:t>
        </w:r>
        <w:r>
          <w:rPr>
            <w:rFonts w:eastAsiaTheme="minorEastAsia"/>
            <w:lang w:eastAsia="fr-FR"/>
          </w:rPr>
          <w:tab/>
        </w:r>
        <w:r w:rsidRPr="00323EB3">
          <w:rPr>
            <w:rStyle w:val="Hyperlink"/>
            <w:b/>
          </w:rPr>
          <w:t>Marketing urbain ou marketing territorial ?</w:t>
        </w:r>
        <w:r>
          <w:rPr>
            <w:webHidden/>
          </w:rPr>
          <w:tab/>
        </w:r>
        <w:r>
          <w:rPr>
            <w:webHidden/>
          </w:rPr>
          <w:fldChar w:fldCharType="begin"/>
        </w:r>
        <w:r>
          <w:rPr>
            <w:webHidden/>
          </w:rPr>
          <w:instrText xml:space="preserve"> PAGEREF _Toc263870296 \h </w:instrText>
        </w:r>
        <w:r>
          <w:rPr>
            <w:webHidden/>
          </w:rPr>
        </w:r>
        <w:r>
          <w:rPr>
            <w:webHidden/>
          </w:rPr>
          <w:fldChar w:fldCharType="separate"/>
        </w:r>
        <w:r>
          <w:rPr>
            <w:webHidden/>
          </w:rPr>
          <w:t>25</w:t>
        </w:r>
        <w:r>
          <w:rPr>
            <w:webHidden/>
          </w:rPr>
          <w:fldChar w:fldCharType="end"/>
        </w:r>
      </w:hyperlink>
    </w:p>
    <w:p w:rsidR="00EF281E" w:rsidRDefault="00EF281E">
      <w:pPr>
        <w:pStyle w:val="TOC1"/>
        <w:rPr>
          <w:rFonts w:eastAsiaTheme="minorEastAsia"/>
          <w:sz w:val="22"/>
          <w:szCs w:val="22"/>
          <w:lang w:eastAsia="fr-FR"/>
        </w:rPr>
      </w:pPr>
      <w:hyperlink w:anchor="_Toc263870297" w:history="1">
        <w:r w:rsidRPr="00323EB3">
          <w:rPr>
            <w:rStyle w:val="Hyperlink"/>
            <w:b/>
          </w:rPr>
          <w:t>3.</w:t>
        </w:r>
        <w:r>
          <w:rPr>
            <w:rFonts w:eastAsiaTheme="minorEastAsia"/>
            <w:sz w:val="22"/>
            <w:szCs w:val="22"/>
            <w:lang w:eastAsia="fr-FR"/>
          </w:rPr>
          <w:tab/>
        </w:r>
        <w:r w:rsidRPr="00323EB3">
          <w:rPr>
            <w:rStyle w:val="Hyperlink"/>
            <w:b/>
          </w:rPr>
          <w:t>Médias et construction Métropolitaine</w:t>
        </w:r>
        <w:r>
          <w:rPr>
            <w:webHidden/>
          </w:rPr>
          <w:tab/>
        </w:r>
        <w:r>
          <w:rPr>
            <w:webHidden/>
          </w:rPr>
          <w:fldChar w:fldCharType="begin"/>
        </w:r>
        <w:r>
          <w:rPr>
            <w:webHidden/>
          </w:rPr>
          <w:instrText xml:space="preserve"> PAGEREF _Toc263870297 \h </w:instrText>
        </w:r>
        <w:r>
          <w:rPr>
            <w:webHidden/>
          </w:rPr>
        </w:r>
        <w:r>
          <w:rPr>
            <w:webHidden/>
          </w:rPr>
          <w:fldChar w:fldCharType="separate"/>
        </w:r>
        <w:r>
          <w:rPr>
            <w:webHidden/>
          </w:rPr>
          <w:t>27</w:t>
        </w:r>
        <w:r>
          <w:rPr>
            <w:webHidden/>
          </w:rPr>
          <w:fldChar w:fldCharType="end"/>
        </w:r>
      </w:hyperlink>
    </w:p>
    <w:p w:rsidR="00EF281E" w:rsidRDefault="00EF281E">
      <w:pPr>
        <w:pStyle w:val="TOC2"/>
        <w:rPr>
          <w:rFonts w:eastAsiaTheme="minorEastAsia"/>
          <w:b w:val="0"/>
          <w:sz w:val="22"/>
          <w:szCs w:val="22"/>
          <w:lang w:eastAsia="fr-FR"/>
        </w:rPr>
      </w:pPr>
      <w:hyperlink w:anchor="_Toc263870298" w:history="1">
        <w:r w:rsidRPr="00323EB3">
          <w:rPr>
            <w:rStyle w:val="Hyperlink"/>
          </w:rPr>
          <w:t>3.1</w:t>
        </w:r>
        <w:r>
          <w:rPr>
            <w:rFonts w:eastAsiaTheme="minorEastAsia"/>
            <w:b w:val="0"/>
            <w:sz w:val="22"/>
            <w:szCs w:val="22"/>
            <w:lang w:eastAsia="fr-FR"/>
          </w:rPr>
          <w:tab/>
        </w:r>
        <w:r w:rsidRPr="00323EB3">
          <w:rPr>
            <w:rStyle w:val="Hyperlink"/>
          </w:rPr>
          <w:t>Comment définir les médias ?</w:t>
        </w:r>
        <w:r>
          <w:rPr>
            <w:webHidden/>
          </w:rPr>
          <w:tab/>
        </w:r>
        <w:r>
          <w:rPr>
            <w:webHidden/>
          </w:rPr>
          <w:fldChar w:fldCharType="begin"/>
        </w:r>
        <w:r>
          <w:rPr>
            <w:webHidden/>
          </w:rPr>
          <w:instrText xml:space="preserve"> PAGEREF _Toc263870298 \h </w:instrText>
        </w:r>
        <w:r>
          <w:rPr>
            <w:webHidden/>
          </w:rPr>
        </w:r>
        <w:r>
          <w:rPr>
            <w:webHidden/>
          </w:rPr>
          <w:fldChar w:fldCharType="separate"/>
        </w:r>
        <w:r>
          <w:rPr>
            <w:webHidden/>
          </w:rPr>
          <w:t>27</w:t>
        </w:r>
        <w:r>
          <w:rPr>
            <w:webHidden/>
          </w:rPr>
          <w:fldChar w:fldCharType="end"/>
        </w:r>
      </w:hyperlink>
    </w:p>
    <w:p w:rsidR="00EF281E" w:rsidRDefault="00EF281E">
      <w:pPr>
        <w:pStyle w:val="TOC3"/>
        <w:rPr>
          <w:rFonts w:eastAsiaTheme="minorEastAsia"/>
          <w:lang w:eastAsia="fr-FR"/>
        </w:rPr>
      </w:pPr>
      <w:hyperlink w:anchor="_Toc263870299" w:history="1">
        <w:r w:rsidRPr="00323EB3">
          <w:rPr>
            <w:rStyle w:val="Hyperlink"/>
            <w:b/>
          </w:rPr>
          <w:t>3.1.1</w:t>
        </w:r>
        <w:r>
          <w:rPr>
            <w:rFonts w:eastAsiaTheme="minorEastAsia"/>
            <w:lang w:eastAsia="fr-FR"/>
          </w:rPr>
          <w:tab/>
        </w:r>
        <w:r w:rsidRPr="00323EB3">
          <w:rPr>
            <w:rStyle w:val="Hyperlink"/>
            <w:b/>
          </w:rPr>
          <w:t>« Medium » et « Mass media »</w:t>
        </w:r>
        <w:r>
          <w:rPr>
            <w:webHidden/>
          </w:rPr>
          <w:tab/>
        </w:r>
        <w:r>
          <w:rPr>
            <w:webHidden/>
          </w:rPr>
          <w:fldChar w:fldCharType="begin"/>
        </w:r>
        <w:r>
          <w:rPr>
            <w:webHidden/>
          </w:rPr>
          <w:instrText xml:space="preserve"> PAGEREF _Toc263870299 \h </w:instrText>
        </w:r>
        <w:r>
          <w:rPr>
            <w:webHidden/>
          </w:rPr>
        </w:r>
        <w:r>
          <w:rPr>
            <w:webHidden/>
          </w:rPr>
          <w:fldChar w:fldCharType="separate"/>
        </w:r>
        <w:r>
          <w:rPr>
            <w:webHidden/>
          </w:rPr>
          <w:t>27</w:t>
        </w:r>
        <w:r>
          <w:rPr>
            <w:webHidden/>
          </w:rPr>
          <w:fldChar w:fldCharType="end"/>
        </w:r>
      </w:hyperlink>
    </w:p>
    <w:p w:rsidR="00EF281E" w:rsidRDefault="00EF281E">
      <w:pPr>
        <w:pStyle w:val="TOC3"/>
        <w:rPr>
          <w:rFonts w:eastAsiaTheme="minorEastAsia"/>
          <w:lang w:eastAsia="fr-FR"/>
        </w:rPr>
      </w:pPr>
      <w:hyperlink w:anchor="_Toc263870300" w:history="1">
        <w:r w:rsidRPr="00323EB3">
          <w:rPr>
            <w:rStyle w:val="Hyperlink"/>
            <w:b/>
          </w:rPr>
          <w:t>3.1.3</w:t>
        </w:r>
        <w:r>
          <w:rPr>
            <w:rFonts w:eastAsiaTheme="minorEastAsia"/>
            <w:lang w:eastAsia="fr-FR"/>
          </w:rPr>
          <w:tab/>
        </w:r>
        <w:r w:rsidRPr="00323EB3">
          <w:rPr>
            <w:rStyle w:val="Hyperlink"/>
            <w:b/>
          </w:rPr>
          <w:t>Un système complexe</w:t>
        </w:r>
        <w:r>
          <w:rPr>
            <w:webHidden/>
          </w:rPr>
          <w:tab/>
        </w:r>
        <w:r>
          <w:rPr>
            <w:webHidden/>
          </w:rPr>
          <w:fldChar w:fldCharType="begin"/>
        </w:r>
        <w:r>
          <w:rPr>
            <w:webHidden/>
          </w:rPr>
          <w:instrText xml:space="preserve"> PAGEREF _Toc263870300 \h </w:instrText>
        </w:r>
        <w:r>
          <w:rPr>
            <w:webHidden/>
          </w:rPr>
        </w:r>
        <w:r>
          <w:rPr>
            <w:webHidden/>
          </w:rPr>
          <w:fldChar w:fldCharType="separate"/>
        </w:r>
        <w:r>
          <w:rPr>
            <w:webHidden/>
          </w:rPr>
          <w:t>28</w:t>
        </w:r>
        <w:r>
          <w:rPr>
            <w:webHidden/>
          </w:rPr>
          <w:fldChar w:fldCharType="end"/>
        </w:r>
      </w:hyperlink>
    </w:p>
    <w:p w:rsidR="00EF281E" w:rsidRDefault="00EF281E">
      <w:pPr>
        <w:pStyle w:val="TOC3"/>
        <w:rPr>
          <w:rFonts w:eastAsiaTheme="minorEastAsia"/>
          <w:lang w:eastAsia="fr-FR"/>
        </w:rPr>
      </w:pPr>
      <w:hyperlink w:anchor="_Toc263870301" w:history="1">
        <w:r w:rsidRPr="00323EB3">
          <w:rPr>
            <w:rStyle w:val="Hyperlink"/>
            <w:b/>
          </w:rPr>
          <w:t>3.1.3</w:t>
        </w:r>
        <w:r>
          <w:rPr>
            <w:rFonts w:eastAsiaTheme="minorEastAsia"/>
            <w:lang w:eastAsia="fr-FR"/>
          </w:rPr>
          <w:tab/>
        </w:r>
        <w:r w:rsidRPr="00323EB3">
          <w:rPr>
            <w:rStyle w:val="Hyperlink"/>
            <w:b/>
          </w:rPr>
          <w:t>Diverses Fonctions</w:t>
        </w:r>
        <w:r>
          <w:rPr>
            <w:webHidden/>
          </w:rPr>
          <w:tab/>
        </w:r>
        <w:r>
          <w:rPr>
            <w:webHidden/>
          </w:rPr>
          <w:fldChar w:fldCharType="begin"/>
        </w:r>
        <w:r>
          <w:rPr>
            <w:webHidden/>
          </w:rPr>
          <w:instrText xml:space="preserve"> PAGEREF _Toc263870301 \h </w:instrText>
        </w:r>
        <w:r>
          <w:rPr>
            <w:webHidden/>
          </w:rPr>
        </w:r>
        <w:r>
          <w:rPr>
            <w:webHidden/>
          </w:rPr>
          <w:fldChar w:fldCharType="separate"/>
        </w:r>
        <w:r>
          <w:rPr>
            <w:webHidden/>
          </w:rPr>
          <w:t>28</w:t>
        </w:r>
        <w:r>
          <w:rPr>
            <w:webHidden/>
          </w:rPr>
          <w:fldChar w:fldCharType="end"/>
        </w:r>
      </w:hyperlink>
    </w:p>
    <w:p w:rsidR="00EF281E" w:rsidRDefault="00EF281E">
      <w:pPr>
        <w:pStyle w:val="TOC2"/>
        <w:rPr>
          <w:rFonts w:eastAsiaTheme="minorEastAsia"/>
          <w:b w:val="0"/>
          <w:sz w:val="22"/>
          <w:szCs w:val="22"/>
          <w:lang w:eastAsia="fr-FR"/>
        </w:rPr>
      </w:pPr>
      <w:hyperlink w:anchor="_Toc263870302" w:history="1">
        <w:r w:rsidRPr="00323EB3">
          <w:rPr>
            <w:rStyle w:val="Hyperlink"/>
          </w:rPr>
          <w:t>3.2</w:t>
        </w:r>
        <w:r>
          <w:rPr>
            <w:rFonts w:eastAsiaTheme="minorEastAsia"/>
            <w:b w:val="0"/>
            <w:sz w:val="22"/>
            <w:szCs w:val="22"/>
            <w:lang w:eastAsia="fr-FR"/>
          </w:rPr>
          <w:tab/>
        </w:r>
        <w:r w:rsidRPr="00323EB3">
          <w:rPr>
            <w:rStyle w:val="Hyperlink"/>
          </w:rPr>
          <w:t>Quels médias pour la Métropole Lyonnaise ?</w:t>
        </w:r>
        <w:r>
          <w:rPr>
            <w:webHidden/>
          </w:rPr>
          <w:tab/>
        </w:r>
        <w:r>
          <w:rPr>
            <w:webHidden/>
          </w:rPr>
          <w:fldChar w:fldCharType="begin"/>
        </w:r>
        <w:r>
          <w:rPr>
            <w:webHidden/>
          </w:rPr>
          <w:instrText xml:space="preserve"> PAGEREF _Toc263870302 \h </w:instrText>
        </w:r>
        <w:r>
          <w:rPr>
            <w:webHidden/>
          </w:rPr>
        </w:r>
        <w:r>
          <w:rPr>
            <w:webHidden/>
          </w:rPr>
          <w:fldChar w:fldCharType="separate"/>
        </w:r>
        <w:r>
          <w:rPr>
            <w:webHidden/>
          </w:rPr>
          <w:t>29</w:t>
        </w:r>
        <w:r>
          <w:rPr>
            <w:webHidden/>
          </w:rPr>
          <w:fldChar w:fldCharType="end"/>
        </w:r>
      </w:hyperlink>
    </w:p>
    <w:p w:rsidR="00EF281E" w:rsidRDefault="00EF281E">
      <w:pPr>
        <w:pStyle w:val="TOC3"/>
        <w:rPr>
          <w:rFonts w:eastAsiaTheme="minorEastAsia"/>
          <w:lang w:eastAsia="fr-FR"/>
        </w:rPr>
      </w:pPr>
      <w:hyperlink w:anchor="_Toc263870303" w:history="1">
        <w:r w:rsidRPr="00323EB3">
          <w:rPr>
            <w:rStyle w:val="Hyperlink"/>
            <w:b/>
          </w:rPr>
          <w:t>3.2.1</w:t>
        </w:r>
        <w:r>
          <w:rPr>
            <w:rFonts w:eastAsiaTheme="minorEastAsia"/>
            <w:lang w:eastAsia="fr-FR"/>
          </w:rPr>
          <w:tab/>
        </w:r>
        <w:r w:rsidRPr="00323EB3">
          <w:rPr>
            <w:rStyle w:val="Hyperlink"/>
            <w:b/>
          </w:rPr>
          <w:t>Le Progrès</w:t>
        </w:r>
        <w:r>
          <w:rPr>
            <w:webHidden/>
          </w:rPr>
          <w:tab/>
        </w:r>
        <w:r>
          <w:rPr>
            <w:webHidden/>
          </w:rPr>
          <w:fldChar w:fldCharType="begin"/>
        </w:r>
        <w:r>
          <w:rPr>
            <w:webHidden/>
          </w:rPr>
          <w:instrText xml:space="preserve"> PAGEREF _Toc263870303 \h </w:instrText>
        </w:r>
        <w:r>
          <w:rPr>
            <w:webHidden/>
          </w:rPr>
        </w:r>
        <w:r>
          <w:rPr>
            <w:webHidden/>
          </w:rPr>
          <w:fldChar w:fldCharType="separate"/>
        </w:r>
        <w:r>
          <w:rPr>
            <w:webHidden/>
          </w:rPr>
          <w:t>29</w:t>
        </w:r>
        <w:r>
          <w:rPr>
            <w:webHidden/>
          </w:rPr>
          <w:fldChar w:fldCharType="end"/>
        </w:r>
      </w:hyperlink>
    </w:p>
    <w:p w:rsidR="00EF281E" w:rsidRDefault="00EF281E">
      <w:pPr>
        <w:pStyle w:val="TOC3"/>
        <w:rPr>
          <w:rFonts w:eastAsiaTheme="minorEastAsia"/>
          <w:lang w:eastAsia="fr-FR"/>
        </w:rPr>
      </w:pPr>
      <w:hyperlink w:anchor="_Toc263870304" w:history="1">
        <w:r w:rsidRPr="00323EB3">
          <w:rPr>
            <w:rStyle w:val="Hyperlink"/>
            <w:b/>
          </w:rPr>
          <w:t>3.2.2</w:t>
        </w:r>
        <w:r>
          <w:rPr>
            <w:rFonts w:eastAsiaTheme="minorEastAsia"/>
            <w:lang w:eastAsia="fr-FR"/>
          </w:rPr>
          <w:tab/>
        </w:r>
        <w:r w:rsidRPr="00323EB3">
          <w:rPr>
            <w:rStyle w:val="Hyperlink"/>
            <w:b/>
          </w:rPr>
          <w:t>Un peu d’histoire</w:t>
        </w:r>
        <w:r>
          <w:rPr>
            <w:webHidden/>
          </w:rPr>
          <w:tab/>
        </w:r>
        <w:r>
          <w:rPr>
            <w:webHidden/>
          </w:rPr>
          <w:fldChar w:fldCharType="begin"/>
        </w:r>
        <w:r>
          <w:rPr>
            <w:webHidden/>
          </w:rPr>
          <w:instrText xml:space="preserve"> PAGEREF _Toc263870304 \h </w:instrText>
        </w:r>
        <w:r>
          <w:rPr>
            <w:webHidden/>
          </w:rPr>
        </w:r>
        <w:r>
          <w:rPr>
            <w:webHidden/>
          </w:rPr>
          <w:fldChar w:fldCharType="separate"/>
        </w:r>
        <w:r>
          <w:rPr>
            <w:webHidden/>
          </w:rPr>
          <w:t>30</w:t>
        </w:r>
        <w:r>
          <w:rPr>
            <w:webHidden/>
          </w:rPr>
          <w:fldChar w:fldCharType="end"/>
        </w:r>
      </w:hyperlink>
    </w:p>
    <w:p w:rsidR="00EF281E" w:rsidRDefault="00EF281E">
      <w:pPr>
        <w:pStyle w:val="TOC3"/>
        <w:rPr>
          <w:rFonts w:eastAsiaTheme="minorEastAsia"/>
          <w:lang w:eastAsia="fr-FR"/>
        </w:rPr>
      </w:pPr>
      <w:hyperlink w:anchor="_Toc263870305" w:history="1">
        <w:r w:rsidRPr="00323EB3">
          <w:rPr>
            <w:rStyle w:val="Hyperlink"/>
            <w:b/>
          </w:rPr>
          <w:t>3.2.3</w:t>
        </w:r>
        <w:r>
          <w:rPr>
            <w:rFonts w:eastAsiaTheme="minorEastAsia"/>
            <w:lang w:eastAsia="fr-FR"/>
          </w:rPr>
          <w:tab/>
        </w:r>
        <w:r w:rsidRPr="00323EB3">
          <w:rPr>
            <w:rStyle w:val="Hyperlink"/>
            <w:b/>
          </w:rPr>
          <w:t>Les gratuits Lyonnais</w:t>
        </w:r>
        <w:r>
          <w:rPr>
            <w:webHidden/>
          </w:rPr>
          <w:tab/>
        </w:r>
        <w:r>
          <w:rPr>
            <w:webHidden/>
          </w:rPr>
          <w:fldChar w:fldCharType="begin"/>
        </w:r>
        <w:r>
          <w:rPr>
            <w:webHidden/>
          </w:rPr>
          <w:instrText xml:space="preserve"> PAGEREF _Toc263870305 \h </w:instrText>
        </w:r>
        <w:r>
          <w:rPr>
            <w:webHidden/>
          </w:rPr>
        </w:r>
        <w:r>
          <w:rPr>
            <w:webHidden/>
          </w:rPr>
          <w:fldChar w:fldCharType="separate"/>
        </w:r>
        <w:r>
          <w:rPr>
            <w:webHidden/>
          </w:rPr>
          <w:t>31</w:t>
        </w:r>
        <w:r>
          <w:rPr>
            <w:webHidden/>
          </w:rPr>
          <w:fldChar w:fldCharType="end"/>
        </w:r>
      </w:hyperlink>
    </w:p>
    <w:p w:rsidR="00EF281E" w:rsidRDefault="00EF281E">
      <w:pPr>
        <w:pStyle w:val="TOC3"/>
        <w:rPr>
          <w:rFonts w:eastAsiaTheme="minorEastAsia"/>
          <w:lang w:eastAsia="fr-FR"/>
        </w:rPr>
      </w:pPr>
      <w:hyperlink w:anchor="_Toc263870306" w:history="1">
        <w:r w:rsidRPr="00323EB3">
          <w:rPr>
            <w:rStyle w:val="Hyperlink"/>
            <w:b/>
          </w:rPr>
          <w:t>3.2.4</w:t>
        </w:r>
        <w:r>
          <w:rPr>
            <w:rFonts w:eastAsiaTheme="minorEastAsia"/>
            <w:lang w:eastAsia="fr-FR"/>
          </w:rPr>
          <w:tab/>
        </w:r>
        <w:r w:rsidRPr="00323EB3">
          <w:rPr>
            <w:rStyle w:val="Hyperlink"/>
            <w:b/>
          </w:rPr>
          <w:t>Hebdos et mensuels, les rescapés ?</w:t>
        </w:r>
        <w:r>
          <w:rPr>
            <w:webHidden/>
          </w:rPr>
          <w:tab/>
        </w:r>
        <w:r>
          <w:rPr>
            <w:webHidden/>
          </w:rPr>
          <w:fldChar w:fldCharType="begin"/>
        </w:r>
        <w:r>
          <w:rPr>
            <w:webHidden/>
          </w:rPr>
          <w:instrText xml:space="preserve"> PAGEREF _Toc263870306 \h </w:instrText>
        </w:r>
        <w:r>
          <w:rPr>
            <w:webHidden/>
          </w:rPr>
        </w:r>
        <w:r>
          <w:rPr>
            <w:webHidden/>
          </w:rPr>
          <w:fldChar w:fldCharType="separate"/>
        </w:r>
        <w:r>
          <w:rPr>
            <w:webHidden/>
          </w:rPr>
          <w:t>31</w:t>
        </w:r>
        <w:r>
          <w:rPr>
            <w:webHidden/>
          </w:rPr>
          <w:fldChar w:fldCharType="end"/>
        </w:r>
      </w:hyperlink>
    </w:p>
    <w:p w:rsidR="00EF281E" w:rsidRDefault="00EF281E">
      <w:pPr>
        <w:pStyle w:val="TOC3"/>
        <w:rPr>
          <w:rFonts w:eastAsiaTheme="minorEastAsia"/>
          <w:lang w:eastAsia="fr-FR"/>
        </w:rPr>
      </w:pPr>
      <w:hyperlink w:anchor="_Toc263870307" w:history="1">
        <w:r w:rsidRPr="00323EB3">
          <w:rPr>
            <w:rStyle w:val="Hyperlink"/>
            <w:b/>
          </w:rPr>
          <w:t>3.2.5</w:t>
        </w:r>
        <w:r>
          <w:rPr>
            <w:rFonts w:eastAsiaTheme="minorEastAsia"/>
            <w:lang w:eastAsia="fr-FR"/>
          </w:rPr>
          <w:tab/>
        </w:r>
        <w:r w:rsidRPr="00323EB3">
          <w:rPr>
            <w:rStyle w:val="Hyperlink"/>
            <w:b/>
          </w:rPr>
          <w:t>Le Plurimedia</w:t>
        </w:r>
        <w:r>
          <w:rPr>
            <w:webHidden/>
          </w:rPr>
          <w:tab/>
        </w:r>
        <w:r>
          <w:rPr>
            <w:webHidden/>
          </w:rPr>
          <w:fldChar w:fldCharType="begin"/>
        </w:r>
        <w:r>
          <w:rPr>
            <w:webHidden/>
          </w:rPr>
          <w:instrText xml:space="preserve"> PAGEREF _Toc263870307 \h </w:instrText>
        </w:r>
        <w:r>
          <w:rPr>
            <w:webHidden/>
          </w:rPr>
        </w:r>
        <w:r>
          <w:rPr>
            <w:webHidden/>
          </w:rPr>
          <w:fldChar w:fldCharType="separate"/>
        </w:r>
        <w:r>
          <w:rPr>
            <w:webHidden/>
          </w:rPr>
          <w:t>31</w:t>
        </w:r>
        <w:r>
          <w:rPr>
            <w:webHidden/>
          </w:rPr>
          <w:fldChar w:fldCharType="end"/>
        </w:r>
      </w:hyperlink>
    </w:p>
    <w:p w:rsidR="00EF281E" w:rsidRDefault="00EF281E">
      <w:pPr>
        <w:pStyle w:val="TOC3"/>
        <w:rPr>
          <w:rFonts w:eastAsiaTheme="minorEastAsia"/>
          <w:lang w:eastAsia="fr-FR"/>
        </w:rPr>
      </w:pPr>
      <w:hyperlink w:anchor="_Toc263870308" w:history="1">
        <w:r w:rsidRPr="00323EB3">
          <w:rPr>
            <w:rStyle w:val="Hyperlink"/>
            <w:b/>
          </w:rPr>
          <w:t>3.2.6</w:t>
        </w:r>
        <w:r>
          <w:rPr>
            <w:rFonts w:eastAsiaTheme="minorEastAsia"/>
            <w:lang w:eastAsia="fr-FR"/>
          </w:rPr>
          <w:tab/>
        </w:r>
        <w:r w:rsidRPr="00323EB3">
          <w:rPr>
            <w:rStyle w:val="Hyperlink"/>
            <w:b/>
          </w:rPr>
          <w:t>La Presse Lyonnaise en difficulté ?</w:t>
        </w:r>
        <w:r>
          <w:rPr>
            <w:webHidden/>
          </w:rPr>
          <w:tab/>
        </w:r>
        <w:r>
          <w:rPr>
            <w:webHidden/>
          </w:rPr>
          <w:fldChar w:fldCharType="begin"/>
        </w:r>
        <w:r>
          <w:rPr>
            <w:webHidden/>
          </w:rPr>
          <w:instrText xml:space="preserve"> PAGEREF _Toc263870308 \h </w:instrText>
        </w:r>
        <w:r>
          <w:rPr>
            <w:webHidden/>
          </w:rPr>
        </w:r>
        <w:r>
          <w:rPr>
            <w:webHidden/>
          </w:rPr>
          <w:fldChar w:fldCharType="separate"/>
        </w:r>
        <w:r>
          <w:rPr>
            <w:webHidden/>
          </w:rPr>
          <w:t>32</w:t>
        </w:r>
        <w:r>
          <w:rPr>
            <w:webHidden/>
          </w:rPr>
          <w:fldChar w:fldCharType="end"/>
        </w:r>
      </w:hyperlink>
    </w:p>
    <w:p w:rsidR="00EF281E" w:rsidRDefault="00EF281E">
      <w:pPr>
        <w:pStyle w:val="TOC2"/>
        <w:rPr>
          <w:rFonts w:eastAsiaTheme="minorEastAsia"/>
          <w:b w:val="0"/>
          <w:sz w:val="22"/>
          <w:szCs w:val="22"/>
          <w:lang w:eastAsia="fr-FR"/>
        </w:rPr>
      </w:pPr>
      <w:hyperlink w:anchor="_Toc263870309" w:history="1">
        <w:r w:rsidRPr="00323EB3">
          <w:rPr>
            <w:rStyle w:val="Hyperlink"/>
          </w:rPr>
          <w:t>3.3</w:t>
        </w:r>
        <w:r>
          <w:rPr>
            <w:rFonts w:eastAsiaTheme="minorEastAsia"/>
            <w:b w:val="0"/>
            <w:sz w:val="22"/>
            <w:szCs w:val="22"/>
            <w:lang w:eastAsia="fr-FR"/>
          </w:rPr>
          <w:tab/>
        </w:r>
        <w:r w:rsidRPr="00323EB3">
          <w:rPr>
            <w:rStyle w:val="Hyperlink"/>
          </w:rPr>
          <w:t>Un rôle à jouer dans la construction métropolitaine ?</w:t>
        </w:r>
        <w:r>
          <w:rPr>
            <w:webHidden/>
          </w:rPr>
          <w:tab/>
        </w:r>
        <w:r>
          <w:rPr>
            <w:webHidden/>
          </w:rPr>
          <w:fldChar w:fldCharType="begin"/>
        </w:r>
        <w:r>
          <w:rPr>
            <w:webHidden/>
          </w:rPr>
          <w:instrText xml:space="preserve"> PAGEREF _Toc263870309 \h </w:instrText>
        </w:r>
        <w:r>
          <w:rPr>
            <w:webHidden/>
          </w:rPr>
        </w:r>
        <w:r>
          <w:rPr>
            <w:webHidden/>
          </w:rPr>
          <w:fldChar w:fldCharType="separate"/>
        </w:r>
        <w:r>
          <w:rPr>
            <w:webHidden/>
          </w:rPr>
          <w:t>33</w:t>
        </w:r>
        <w:r>
          <w:rPr>
            <w:webHidden/>
          </w:rPr>
          <w:fldChar w:fldCharType="end"/>
        </w:r>
      </w:hyperlink>
    </w:p>
    <w:p w:rsidR="00EF281E" w:rsidRDefault="00EF281E">
      <w:pPr>
        <w:pStyle w:val="TOC2"/>
        <w:rPr>
          <w:rFonts w:eastAsiaTheme="minorEastAsia"/>
          <w:b w:val="0"/>
          <w:sz w:val="22"/>
          <w:szCs w:val="22"/>
          <w:lang w:eastAsia="fr-FR"/>
        </w:rPr>
      </w:pPr>
      <w:hyperlink w:anchor="_Toc263870310" w:history="1">
        <w:r w:rsidRPr="00323EB3">
          <w:rPr>
            <w:rStyle w:val="Hyperlink"/>
          </w:rPr>
          <w:t>3.4</w:t>
        </w:r>
        <w:r>
          <w:rPr>
            <w:rFonts w:eastAsiaTheme="minorEastAsia"/>
            <w:b w:val="0"/>
            <w:sz w:val="22"/>
            <w:szCs w:val="22"/>
            <w:lang w:eastAsia="fr-FR"/>
          </w:rPr>
          <w:tab/>
        </w:r>
        <w:r w:rsidRPr="00323EB3">
          <w:rPr>
            <w:rStyle w:val="Hyperlink"/>
          </w:rPr>
          <w:t>Le constat lyonnais :</w:t>
        </w:r>
        <w:r>
          <w:rPr>
            <w:webHidden/>
          </w:rPr>
          <w:tab/>
        </w:r>
        <w:r>
          <w:rPr>
            <w:webHidden/>
          </w:rPr>
          <w:fldChar w:fldCharType="begin"/>
        </w:r>
        <w:r>
          <w:rPr>
            <w:webHidden/>
          </w:rPr>
          <w:instrText xml:space="preserve"> PAGEREF _Toc263870310 \h </w:instrText>
        </w:r>
        <w:r>
          <w:rPr>
            <w:webHidden/>
          </w:rPr>
        </w:r>
        <w:r>
          <w:rPr>
            <w:webHidden/>
          </w:rPr>
          <w:fldChar w:fldCharType="separate"/>
        </w:r>
        <w:r>
          <w:rPr>
            <w:webHidden/>
          </w:rPr>
          <w:t>34</w:t>
        </w:r>
        <w:r>
          <w:rPr>
            <w:webHidden/>
          </w:rPr>
          <w:fldChar w:fldCharType="end"/>
        </w:r>
      </w:hyperlink>
    </w:p>
    <w:p w:rsidR="00943028" w:rsidRPr="00EF281E" w:rsidRDefault="00943028" w:rsidP="00853766">
      <w:pPr>
        <w:jc w:val="center"/>
        <w:rPr>
          <w:b/>
          <w:sz w:val="32"/>
          <w:szCs w:val="32"/>
        </w:rPr>
      </w:pPr>
      <w:r w:rsidRPr="00EF281E">
        <w:rPr>
          <w:b/>
          <w:sz w:val="32"/>
          <w:szCs w:val="32"/>
        </w:rPr>
        <w:fldChar w:fldCharType="end"/>
      </w:r>
    </w:p>
    <w:p w:rsidR="00943028" w:rsidRPr="00EF281E" w:rsidRDefault="00943028" w:rsidP="00853766">
      <w:pPr>
        <w:jc w:val="center"/>
        <w:rPr>
          <w:b/>
          <w:sz w:val="32"/>
          <w:szCs w:val="32"/>
        </w:rPr>
      </w:pPr>
    </w:p>
    <w:p w:rsidR="00943028" w:rsidRPr="00EF281E" w:rsidRDefault="00943028" w:rsidP="00853766">
      <w:pPr>
        <w:jc w:val="center"/>
        <w:rPr>
          <w:b/>
          <w:sz w:val="32"/>
          <w:szCs w:val="32"/>
        </w:rPr>
      </w:pPr>
    </w:p>
    <w:p w:rsidR="00943028" w:rsidRDefault="00943028" w:rsidP="00EF281E">
      <w:pPr>
        <w:rPr>
          <w:b/>
          <w:sz w:val="32"/>
          <w:szCs w:val="32"/>
        </w:rPr>
      </w:pPr>
    </w:p>
    <w:p w:rsidR="00FC279A" w:rsidRDefault="00FC279A" w:rsidP="00EF281E">
      <w:pPr>
        <w:rPr>
          <w:b/>
          <w:sz w:val="32"/>
          <w:szCs w:val="32"/>
        </w:rPr>
      </w:pPr>
    </w:p>
    <w:p w:rsidR="00ED4338" w:rsidRPr="008828C9" w:rsidRDefault="00ED4338" w:rsidP="00ED4338">
      <w:pPr>
        <w:ind w:firstLine="360"/>
        <w:jc w:val="both"/>
        <w:rPr>
          <w:sz w:val="24"/>
          <w:szCs w:val="24"/>
        </w:rPr>
      </w:pPr>
      <w:r>
        <w:rPr>
          <w:sz w:val="24"/>
          <w:szCs w:val="24"/>
        </w:rPr>
        <w:lastRenderedPageBreak/>
        <w:t>Je tiens tout d’abord à remercier les personnes suivantes :</w:t>
      </w:r>
    </w:p>
    <w:p w:rsidR="00ED4338" w:rsidRDefault="00ED4338" w:rsidP="00ED4338">
      <w:pPr>
        <w:jc w:val="both"/>
        <w:rPr>
          <w:sz w:val="24"/>
          <w:szCs w:val="24"/>
        </w:rPr>
      </w:pPr>
    </w:p>
    <w:p w:rsidR="00ED4338" w:rsidRPr="00ED4338" w:rsidRDefault="00ED4338" w:rsidP="00ED4338">
      <w:pPr>
        <w:numPr>
          <w:ilvl w:val="0"/>
          <w:numId w:val="34"/>
        </w:numPr>
        <w:jc w:val="both"/>
        <w:rPr>
          <w:sz w:val="24"/>
          <w:szCs w:val="24"/>
        </w:rPr>
      </w:pPr>
      <w:r>
        <w:rPr>
          <w:sz w:val="24"/>
          <w:szCs w:val="24"/>
        </w:rPr>
        <w:t xml:space="preserve"> Emmanuel THIMONIER</w:t>
      </w:r>
      <w:r w:rsidRPr="00ED4338">
        <w:rPr>
          <w:sz w:val="24"/>
          <w:szCs w:val="24"/>
        </w:rPr>
        <w:t>, tuteur universitaire,  pour sa disponibilité, sa compréhension, ses conseils et l’intérêt qu’il a porté à mon travail ;</w:t>
      </w:r>
    </w:p>
    <w:p w:rsidR="00ED4338" w:rsidRDefault="00ED4338" w:rsidP="00ED4338">
      <w:pPr>
        <w:ind w:left="360"/>
        <w:jc w:val="both"/>
        <w:rPr>
          <w:sz w:val="24"/>
          <w:szCs w:val="24"/>
        </w:rPr>
      </w:pPr>
    </w:p>
    <w:p w:rsidR="00ED4338" w:rsidRDefault="00ED4338" w:rsidP="00ED4338">
      <w:pPr>
        <w:numPr>
          <w:ilvl w:val="0"/>
          <w:numId w:val="34"/>
        </w:numPr>
        <w:jc w:val="both"/>
        <w:rPr>
          <w:sz w:val="24"/>
          <w:szCs w:val="24"/>
        </w:rPr>
      </w:pPr>
      <w:r w:rsidRPr="00ED4338">
        <w:rPr>
          <w:sz w:val="24"/>
          <w:szCs w:val="24"/>
        </w:rPr>
        <w:t>Catherine GRANDIN-MAURIN</w:t>
      </w:r>
      <w:r w:rsidRPr="00ED4338">
        <w:rPr>
          <w:sz w:val="24"/>
          <w:szCs w:val="24"/>
        </w:rPr>
        <w:t xml:space="preserve">, </w:t>
      </w:r>
      <w:r>
        <w:rPr>
          <w:sz w:val="24"/>
          <w:szCs w:val="24"/>
        </w:rPr>
        <w:t xml:space="preserve">architecte et </w:t>
      </w:r>
      <w:r w:rsidRPr="00ED4338">
        <w:rPr>
          <w:sz w:val="24"/>
          <w:szCs w:val="24"/>
        </w:rPr>
        <w:t>directrice du CAUE du Rhône</w:t>
      </w:r>
      <w:r w:rsidRPr="00ED4338">
        <w:rPr>
          <w:sz w:val="24"/>
          <w:szCs w:val="24"/>
        </w:rPr>
        <w:t>,</w:t>
      </w:r>
      <w:r w:rsidRPr="00ED4338">
        <w:rPr>
          <w:sz w:val="24"/>
          <w:szCs w:val="24"/>
        </w:rPr>
        <w:t xml:space="preserve"> pour m’avoir accueillie</w:t>
      </w:r>
      <w:r w:rsidRPr="00ED4338">
        <w:rPr>
          <w:sz w:val="24"/>
          <w:szCs w:val="24"/>
        </w:rPr>
        <w:t xml:space="preserve"> au</w:t>
      </w:r>
      <w:r w:rsidRPr="00ED4338">
        <w:rPr>
          <w:sz w:val="24"/>
          <w:szCs w:val="24"/>
        </w:rPr>
        <w:t xml:space="preserve"> sein de l’association</w:t>
      </w:r>
      <w:r w:rsidRPr="00ED4338">
        <w:rPr>
          <w:sz w:val="24"/>
          <w:szCs w:val="24"/>
        </w:rPr>
        <w:t xml:space="preserve">, pour </w:t>
      </w:r>
      <w:r w:rsidRPr="00ED4338">
        <w:rPr>
          <w:sz w:val="24"/>
          <w:szCs w:val="24"/>
        </w:rPr>
        <w:t>la confiance qu’elle m’a manifestée</w:t>
      </w:r>
      <w:r>
        <w:rPr>
          <w:sz w:val="24"/>
          <w:szCs w:val="24"/>
        </w:rPr>
        <w:t> ;</w:t>
      </w:r>
      <w:r w:rsidRPr="00ED4338">
        <w:rPr>
          <w:sz w:val="24"/>
          <w:szCs w:val="24"/>
        </w:rPr>
        <w:t xml:space="preserve"> </w:t>
      </w:r>
    </w:p>
    <w:p w:rsidR="00ED4338" w:rsidRPr="00ED4338" w:rsidRDefault="00ED4338" w:rsidP="00ED4338">
      <w:pPr>
        <w:jc w:val="both"/>
        <w:rPr>
          <w:sz w:val="24"/>
          <w:szCs w:val="24"/>
        </w:rPr>
      </w:pPr>
    </w:p>
    <w:p w:rsidR="00ED4338" w:rsidRDefault="00ED4338" w:rsidP="00ED4338">
      <w:pPr>
        <w:numPr>
          <w:ilvl w:val="0"/>
          <w:numId w:val="34"/>
        </w:numPr>
        <w:jc w:val="both"/>
        <w:rPr>
          <w:sz w:val="24"/>
          <w:szCs w:val="24"/>
        </w:rPr>
      </w:pPr>
      <w:r>
        <w:rPr>
          <w:sz w:val="24"/>
          <w:szCs w:val="24"/>
        </w:rPr>
        <w:t>Maël MERALLI-BALLOU</w:t>
      </w:r>
      <w:r>
        <w:rPr>
          <w:sz w:val="24"/>
          <w:szCs w:val="24"/>
        </w:rPr>
        <w:t xml:space="preserve">, </w:t>
      </w:r>
      <w:r>
        <w:rPr>
          <w:sz w:val="24"/>
          <w:szCs w:val="24"/>
        </w:rPr>
        <w:t>maître de stage</w:t>
      </w:r>
      <w:r>
        <w:rPr>
          <w:sz w:val="24"/>
          <w:szCs w:val="24"/>
        </w:rPr>
        <w:t xml:space="preserve">, </w:t>
      </w:r>
      <w:r>
        <w:rPr>
          <w:sz w:val="24"/>
          <w:szCs w:val="24"/>
        </w:rPr>
        <w:t xml:space="preserve">pour </w:t>
      </w:r>
      <w:r w:rsidRPr="00B91A91">
        <w:rPr>
          <w:sz w:val="24"/>
          <w:szCs w:val="24"/>
        </w:rPr>
        <w:t>son soutien, son implication</w:t>
      </w:r>
      <w:r>
        <w:rPr>
          <w:sz w:val="24"/>
          <w:szCs w:val="24"/>
        </w:rPr>
        <w:t xml:space="preserve">, </w:t>
      </w:r>
      <w:r w:rsidRPr="00ED4338">
        <w:rPr>
          <w:sz w:val="24"/>
          <w:szCs w:val="24"/>
        </w:rPr>
        <w:t xml:space="preserve">pour la confiance </w:t>
      </w:r>
      <w:r>
        <w:rPr>
          <w:sz w:val="24"/>
          <w:szCs w:val="24"/>
        </w:rPr>
        <w:t>qu’il m’a manifesté</w:t>
      </w:r>
    </w:p>
    <w:p w:rsidR="00ED4338" w:rsidRPr="00ED4338" w:rsidRDefault="00ED4338" w:rsidP="00ED4338">
      <w:pPr>
        <w:jc w:val="both"/>
        <w:rPr>
          <w:sz w:val="24"/>
          <w:szCs w:val="24"/>
        </w:rPr>
      </w:pPr>
    </w:p>
    <w:p w:rsidR="00ED4338" w:rsidRDefault="00ED4338" w:rsidP="00ED4338">
      <w:pPr>
        <w:numPr>
          <w:ilvl w:val="0"/>
          <w:numId w:val="34"/>
        </w:numPr>
        <w:jc w:val="both"/>
        <w:rPr>
          <w:sz w:val="24"/>
          <w:szCs w:val="24"/>
        </w:rPr>
      </w:pPr>
      <w:r>
        <w:rPr>
          <w:sz w:val="24"/>
          <w:szCs w:val="24"/>
        </w:rPr>
        <w:t xml:space="preserve">L’ensemble des personnes qui ont bien voulu être mes interlocuteurs le temps de quelques heures, pour l’importance de leurs idées, l’intérêt de leurs propos et la confiance qu’ils m’ont accordée en me rencontrant ; </w:t>
      </w:r>
    </w:p>
    <w:p w:rsidR="00ED4338" w:rsidRDefault="00ED4338" w:rsidP="00ED4338">
      <w:pPr>
        <w:ind w:left="720"/>
        <w:jc w:val="both"/>
        <w:rPr>
          <w:sz w:val="24"/>
          <w:szCs w:val="24"/>
        </w:rPr>
      </w:pPr>
    </w:p>
    <w:p w:rsidR="00ED4338" w:rsidRDefault="00ED4338" w:rsidP="00ED4338">
      <w:pPr>
        <w:numPr>
          <w:ilvl w:val="0"/>
          <w:numId w:val="34"/>
        </w:numPr>
        <w:jc w:val="both"/>
        <w:rPr>
          <w:sz w:val="24"/>
          <w:szCs w:val="24"/>
        </w:rPr>
      </w:pPr>
      <w:r>
        <w:rPr>
          <w:sz w:val="24"/>
          <w:szCs w:val="24"/>
        </w:rPr>
        <w:t>Toute l’équipe de l’association, souriante et attentionnée.</w:t>
      </w:r>
      <w:r>
        <w:rPr>
          <w:sz w:val="24"/>
          <w:szCs w:val="24"/>
        </w:rPr>
        <w:t xml:space="preserve"> </w:t>
      </w:r>
    </w:p>
    <w:p w:rsidR="00ED4338" w:rsidRDefault="00ED4338" w:rsidP="00ED4338">
      <w:pPr>
        <w:pStyle w:val="ListParagraph"/>
        <w:rPr>
          <w:sz w:val="24"/>
          <w:szCs w:val="24"/>
        </w:rPr>
      </w:pPr>
    </w:p>
    <w:p w:rsidR="00ED4338" w:rsidRPr="00B91A91" w:rsidRDefault="00ED4338" w:rsidP="00ED4338">
      <w:pPr>
        <w:jc w:val="both"/>
        <w:rPr>
          <w:sz w:val="24"/>
          <w:szCs w:val="24"/>
        </w:rPr>
      </w:pPr>
    </w:p>
    <w:p w:rsidR="00ED4338" w:rsidRDefault="00ED4338" w:rsidP="00EF281E">
      <w:pPr>
        <w:rPr>
          <w:b/>
          <w:sz w:val="96"/>
        </w:rPr>
      </w:pPr>
    </w:p>
    <w:p w:rsidR="00ED4338" w:rsidRDefault="00ED4338" w:rsidP="00EF281E">
      <w:pPr>
        <w:rPr>
          <w:b/>
          <w:sz w:val="96"/>
        </w:rPr>
      </w:pPr>
    </w:p>
    <w:p w:rsidR="00ED4338" w:rsidRDefault="00ED4338" w:rsidP="00EF281E">
      <w:pPr>
        <w:rPr>
          <w:b/>
          <w:sz w:val="32"/>
          <w:szCs w:val="32"/>
        </w:rPr>
      </w:pPr>
    </w:p>
    <w:p w:rsidR="00FC279A" w:rsidRDefault="00FC279A" w:rsidP="00EF281E">
      <w:pPr>
        <w:rPr>
          <w:b/>
          <w:sz w:val="32"/>
          <w:szCs w:val="32"/>
        </w:rPr>
      </w:pPr>
    </w:p>
    <w:p w:rsidR="00ED4338" w:rsidRPr="00EF281E" w:rsidRDefault="00ED4338" w:rsidP="00EF281E">
      <w:pPr>
        <w:rPr>
          <w:b/>
          <w:sz w:val="32"/>
          <w:szCs w:val="32"/>
        </w:rPr>
      </w:pPr>
    </w:p>
    <w:p w:rsidR="00853766" w:rsidRPr="00EF281E" w:rsidRDefault="00853766" w:rsidP="00EF281E">
      <w:pPr>
        <w:pStyle w:val="Heading1"/>
        <w:jc w:val="center"/>
        <w:rPr>
          <w:rFonts w:asciiTheme="minorHAnsi" w:hAnsiTheme="minorHAnsi" w:cstheme="minorHAnsi"/>
          <w:color w:val="auto"/>
          <w:sz w:val="32"/>
          <w:szCs w:val="32"/>
        </w:rPr>
      </w:pPr>
      <w:bookmarkStart w:id="0" w:name="_Toc263870257"/>
      <w:r w:rsidRPr="00EF281E">
        <w:rPr>
          <w:rFonts w:asciiTheme="minorHAnsi" w:hAnsiTheme="minorHAnsi" w:cstheme="minorHAnsi"/>
          <w:color w:val="auto"/>
          <w:sz w:val="32"/>
          <w:szCs w:val="32"/>
        </w:rPr>
        <w:lastRenderedPageBreak/>
        <w:t>Introduction générale</w:t>
      </w:r>
      <w:bookmarkEnd w:id="0"/>
    </w:p>
    <w:p w:rsidR="00EA2AA5" w:rsidRPr="00EF281E" w:rsidRDefault="00EA2AA5" w:rsidP="00EA2AA5">
      <w:pPr>
        <w:tabs>
          <w:tab w:val="left" w:pos="567"/>
        </w:tabs>
        <w:jc w:val="both"/>
        <w:rPr>
          <w:b/>
          <w:sz w:val="24"/>
          <w:szCs w:val="24"/>
        </w:rPr>
      </w:pPr>
    </w:p>
    <w:p w:rsidR="00853766" w:rsidRPr="00EF281E" w:rsidRDefault="00EA2AA5" w:rsidP="00EA2AA5">
      <w:pPr>
        <w:tabs>
          <w:tab w:val="left" w:pos="567"/>
        </w:tabs>
        <w:jc w:val="both"/>
        <w:rPr>
          <w:sz w:val="24"/>
          <w:szCs w:val="24"/>
        </w:rPr>
      </w:pPr>
      <w:r w:rsidRPr="00EF281E">
        <w:rPr>
          <w:b/>
          <w:sz w:val="24"/>
          <w:szCs w:val="24"/>
        </w:rPr>
        <w:tab/>
      </w:r>
      <w:r w:rsidR="004D6787" w:rsidRPr="00EF281E">
        <w:rPr>
          <w:sz w:val="24"/>
          <w:szCs w:val="24"/>
        </w:rPr>
        <w:tab/>
      </w:r>
      <w:r w:rsidR="00853766" w:rsidRPr="00EF281E">
        <w:rPr>
          <w:sz w:val="24"/>
          <w:szCs w:val="24"/>
        </w:rPr>
        <w:t xml:space="preserve">Ce mémoire est issu d’un travail effectué lors de mon stage de Master 1, réalisé au sein du CAUE du Rhône. Dans le cadre de sa mission de sensibilisation, d’information et de médiation, le CAUE édite un blog sur le thème de la Métropole : « Echos de Métropole. » Ce blog, dont le développement constitue la mission principale de mon stage, se veut être un moyen de communication moderne, pour construire une réflexion sur ce sujet à la fois ambigu et porteur. Il est, en effet, très aisé de constater qu’il existe un décalage entre le discours des techniciens et des politiques et la conscience citoyenne du phénomène de métropolisation. Mettre la « Métropole » à la portée de tous, par la transmission d’un message porteur d’explications est l’une des motivations principales de ce blog. </w:t>
      </w:r>
    </w:p>
    <w:p w:rsidR="00853766" w:rsidRPr="00EF281E" w:rsidRDefault="00853766" w:rsidP="00853766">
      <w:pPr>
        <w:jc w:val="both"/>
        <w:rPr>
          <w:sz w:val="24"/>
          <w:szCs w:val="24"/>
        </w:rPr>
      </w:pPr>
      <w:r w:rsidRPr="00EF281E">
        <w:rPr>
          <w:sz w:val="24"/>
          <w:szCs w:val="24"/>
        </w:rPr>
        <w:t xml:space="preserve">C’est donc en toute logique que la problématique développée au travers de ce mémoire s’attachera à répondre à une question concernant la Métropole, et plus précisément la Métropole lyonnaise, qui est également l’objet d’étude principal du blog. Ce sujet est l’une des préoccupations actuelles majeures du CAUE du Rhône ; cette thématique est également étudiée par mon maître de stage au travers de sa thèse : les apports du présent mémoire sont donc doubles. </w:t>
      </w:r>
    </w:p>
    <w:p w:rsidR="00853766" w:rsidRPr="00EF281E" w:rsidRDefault="00853766" w:rsidP="00FD6146">
      <w:pPr>
        <w:ind w:firstLine="708"/>
        <w:jc w:val="both"/>
        <w:rPr>
          <w:sz w:val="24"/>
          <w:szCs w:val="24"/>
        </w:rPr>
      </w:pPr>
      <w:r w:rsidRPr="00EF281E">
        <w:rPr>
          <w:sz w:val="24"/>
          <w:szCs w:val="24"/>
        </w:rPr>
        <w:t xml:space="preserve">Lyon est souvent considérée comme étant la seconde agglomération française. Son poids démographique et économique n’est plus à prouver, elle affiche désormais des prétentions européennes, voire internationales. Il s’agit donc d’un cas d’étude tout à fait intéressant. C’est une métropole dynamique qui a su mettre en place des stratégies de développement innovantes. Son « ambition métropolitaine » n’est d’ailleurs pas toute récente. Elle est le fruit d’une construction de longue date, basée sur une certaine continuité qui a permis de maintenir les projets et de construire l’agglomération. Aujourd’hui, Lyon est devenue une métropole de tout premier plan, creuset de compétences scientifiques, techniques, économiques, culturelles et artistiques. La solidité de sa tradition d’expérimentation et de savoir-faire alliée à une vie intellectuelle dynamique lui donnent toutes les ressources pour s’affirmer comme un laboratoire d’innovation et de créativité. </w:t>
      </w:r>
    </w:p>
    <w:p w:rsidR="00FD6146" w:rsidRPr="00EF281E" w:rsidRDefault="00853766" w:rsidP="00FD6146">
      <w:pPr>
        <w:jc w:val="both"/>
        <w:rPr>
          <w:sz w:val="24"/>
          <w:szCs w:val="24"/>
        </w:rPr>
      </w:pPr>
      <w:r w:rsidRPr="00EF281E">
        <w:rPr>
          <w:sz w:val="24"/>
          <w:szCs w:val="24"/>
        </w:rPr>
        <w:t xml:space="preserve">Dans ce contexte, il était nécessaire de répondre à une problématique originale, alliant deux thématiques : une réflexion conceptuelle sur la Métropole dans un premier temps, pour les raisons explicitées ci-dessus, et sa prise en compte par et dans les medias dans un second temps. Ce deuxième choix s’explique principalement par l’objet de ma mission, résidant dans le développement et la gestion du blog. Impossible, aujourd’hui, de passer outre ce nouveau phénomène de prolifération des blogs. Un blog est un site Web constitué par la réunion de billets agglomérés au fil du temps et souvent classés par ordre chronologique. </w:t>
      </w:r>
    </w:p>
    <w:p w:rsidR="00FD6146" w:rsidRPr="00EF281E" w:rsidRDefault="00FD6146" w:rsidP="00FD6146">
      <w:pPr>
        <w:jc w:val="both"/>
        <w:rPr>
          <w:sz w:val="24"/>
          <w:szCs w:val="24"/>
        </w:rPr>
      </w:pPr>
    </w:p>
    <w:p w:rsidR="00853766" w:rsidRPr="00EF281E" w:rsidRDefault="00853766" w:rsidP="00FD6146">
      <w:pPr>
        <w:jc w:val="both"/>
        <w:rPr>
          <w:sz w:val="24"/>
          <w:szCs w:val="24"/>
        </w:rPr>
      </w:pPr>
      <w:r w:rsidRPr="00EF281E">
        <w:rPr>
          <w:sz w:val="24"/>
          <w:szCs w:val="24"/>
        </w:rPr>
        <w:lastRenderedPageBreak/>
        <w:t xml:space="preserve">Chaque billet (appelé aussi « note » ou « article ») est, à l'image d'un journal de bord ou d'un journal intime, un ajout au blog ; la </w:t>
      </w:r>
      <w:proofErr w:type="spellStart"/>
      <w:r w:rsidRPr="00EF281E">
        <w:rPr>
          <w:sz w:val="24"/>
          <w:szCs w:val="24"/>
        </w:rPr>
        <w:t>blogueuse</w:t>
      </w:r>
      <w:proofErr w:type="spellEnd"/>
      <w:r w:rsidRPr="00EF281E">
        <w:rPr>
          <w:sz w:val="24"/>
          <w:szCs w:val="24"/>
        </w:rPr>
        <w:t>/le blogueur (personne s'occupant du blog) y délivre un contenu souvent textuel, enrichi d'hyperliens et d'éléments multimédias, sur lequel chaque lecteur peut généralement apporter des commentaires.</w:t>
      </w:r>
    </w:p>
    <w:p w:rsidR="00853766" w:rsidRPr="00EF281E" w:rsidRDefault="00853766" w:rsidP="00853766">
      <w:pPr>
        <w:jc w:val="both"/>
        <w:rPr>
          <w:sz w:val="24"/>
          <w:szCs w:val="24"/>
        </w:rPr>
      </w:pPr>
      <w:r w:rsidRPr="00EF281E">
        <w:rPr>
          <w:sz w:val="24"/>
          <w:szCs w:val="24"/>
        </w:rPr>
        <w:t>Ils sont en effet considérés comme un nouveau type de média, et entrent ainsi en concurrence directe avec les autres médias traditionnels. Cette apparition massive des blogs marque un changement majeur dans la diffusion de l’information, et la perception de cette dernière par les individus. Ce système de blog offre une alternative relativement moderne et innovante aux medias plus classiques que sont les chaines de télévision, les ondes de radio ou les pages des journaux. Enfin, au-delà du fait qu’ils deviennent sources d’informations, les blogs sont devenus des plateformes d’échanges, et permettent aux auteurs et lecteurs de débattre et de commenter les articles et les publications.</w:t>
      </w:r>
    </w:p>
    <w:p w:rsidR="00853766" w:rsidRPr="00EF281E" w:rsidRDefault="00853766" w:rsidP="00853766">
      <w:pPr>
        <w:jc w:val="both"/>
        <w:rPr>
          <w:sz w:val="24"/>
          <w:szCs w:val="24"/>
        </w:rPr>
      </w:pPr>
      <w:r w:rsidRPr="00EF281E">
        <w:rPr>
          <w:sz w:val="24"/>
          <w:szCs w:val="24"/>
        </w:rPr>
        <w:t xml:space="preserve">En reliant ces deux sujets, il semble intéressant de s’interroger sur le rôle des médias dans la Métropole lyonnaise et plus particulièrement dans la construction de cette dernière,  partant du principe que la Métropole n’est pas quelque chose de figé mais de dynamique. Les médias sont-ils acteurs de la construction métropolitaine ? Le cas échéant, comment participent-ils à sa construction ? Cette problématique reste très intéressante, de par son originalité : c’est, en effet, une entrée qui n’a, </w:t>
      </w:r>
      <w:r w:rsidRPr="00EF281E">
        <w:rPr>
          <w:i/>
          <w:sz w:val="24"/>
          <w:szCs w:val="24"/>
        </w:rPr>
        <w:t>a priori</w:t>
      </w:r>
      <w:r w:rsidRPr="00EF281E">
        <w:rPr>
          <w:sz w:val="24"/>
          <w:szCs w:val="24"/>
        </w:rPr>
        <w:t xml:space="preserve">, pas ou peu été traitée. </w:t>
      </w:r>
    </w:p>
    <w:p w:rsidR="00853766" w:rsidRPr="00EF281E" w:rsidRDefault="00853766" w:rsidP="00853766">
      <w:pPr>
        <w:jc w:val="both"/>
        <w:rPr>
          <w:sz w:val="24"/>
          <w:szCs w:val="24"/>
        </w:rPr>
      </w:pPr>
      <w:r w:rsidRPr="00EF281E">
        <w:rPr>
          <w:sz w:val="24"/>
          <w:szCs w:val="24"/>
        </w:rPr>
        <w:t>Le stage dont ce mémoire fait l’objet a été réalisé du 29 Avril 2010 au 18 juin 2010. En plus d’un apport personnel très enrichissant, il a été l’occasion, pour moi, de me familiariser avec cette thématique forte, porteuse et originale qu’est la fabrication métropolitaine. Et ce, notamment grâce à la rédaction des billets pour le blog, qui entraîne, bien évidemment, une recherche théorique en amont, ainsi que la lecture de nombreuses publications.</w:t>
      </w:r>
      <w:r w:rsidR="00FD6146" w:rsidRPr="00EF281E">
        <w:rPr>
          <w:sz w:val="24"/>
          <w:szCs w:val="24"/>
        </w:rPr>
        <w:t xml:space="preserve"> </w:t>
      </w:r>
      <w:r w:rsidRPr="00EF281E">
        <w:rPr>
          <w:sz w:val="24"/>
          <w:szCs w:val="24"/>
        </w:rPr>
        <w:t xml:space="preserve">Les quelques entretiens que j’ai pu réaliser auprès d’acteurs du territoire lyonnais, </w:t>
      </w:r>
      <w:r w:rsidR="00EA2AA5" w:rsidRPr="00EF281E">
        <w:rPr>
          <w:sz w:val="24"/>
          <w:szCs w:val="24"/>
        </w:rPr>
        <w:t xml:space="preserve">ont, </w:t>
      </w:r>
      <w:r w:rsidRPr="00EF281E">
        <w:rPr>
          <w:sz w:val="24"/>
          <w:szCs w:val="24"/>
        </w:rPr>
        <w:t>de plus, été sources de débat, d’échanges de points de vue, d’émergence d’idées et, surtout, de rencontres originales, intéressantes, parfois surprenantes.</w:t>
      </w:r>
    </w:p>
    <w:p w:rsidR="00853766" w:rsidRPr="00EF281E" w:rsidRDefault="00853766" w:rsidP="00853766">
      <w:pPr>
        <w:jc w:val="both"/>
        <w:rPr>
          <w:sz w:val="24"/>
          <w:szCs w:val="24"/>
        </w:rPr>
      </w:pPr>
      <w:r w:rsidRPr="00EF281E">
        <w:rPr>
          <w:sz w:val="24"/>
          <w:szCs w:val="24"/>
        </w:rPr>
        <w:t>Le sujet m’a beaucoup intéressé dans le sens où il n’est pas cloisonné. Tous les aspects du territoire, conjugués à l’urbanisme et aux préoccupations humaines, sont intégrés à la réflexion et permettent d’étudier des aspects variés sans craindre la monotonie.</w:t>
      </w:r>
    </w:p>
    <w:p w:rsidR="00EA2AA5" w:rsidRPr="00EF281E" w:rsidRDefault="00853766" w:rsidP="00853766">
      <w:pPr>
        <w:jc w:val="both"/>
        <w:rPr>
          <w:sz w:val="24"/>
          <w:szCs w:val="24"/>
        </w:rPr>
      </w:pPr>
      <w:r w:rsidRPr="00EF281E">
        <w:rPr>
          <w:sz w:val="24"/>
          <w:szCs w:val="24"/>
        </w:rPr>
        <w:t>Le mémoire est articulé en deux grandes parties. Un premier temps théorique dans lequel nous nous risquons  à une définition de la Métropole, pour se recentrer ensuite sur le cas lyonnais, en explicitant son histoire de métropole planificatrice, et en analysant la variation de ses différents périmètres au fil du temps. Nous revenons alors  sur le concept de « métropolisation », ce qui nous conduit à nous interroger sur la notion de « marketing territorial », indéniablement liée à celles de territoire, d’identité et d’image, notions traitées elles aussi</w:t>
      </w:r>
      <w:r w:rsidR="00EA2AA5" w:rsidRPr="00EF281E">
        <w:rPr>
          <w:sz w:val="24"/>
          <w:szCs w:val="24"/>
        </w:rPr>
        <w:t>…</w:t>
      </w:r>
      <w:r w:rsidRPr="00EF281E">
        <w:rPr>
          <w:sz w:val="24"/>
          <w:szCs w:val="24"/>
        </w:rPr>
        <w:t xml:space="preserve">La deuxième partie du mémoire s’attache à décrire les différents médias en présence, tout en explicitant leur rôle dans la construction de cette la Métropole lyonnaise. </w:t>
      </w:r>
    </w:p>
    <w:p w:rsidR="00EA2AA5" w:rsidRPr="00EF281E" w:rsidRDefault="00853766" w:rsidP="00757495">
      <w:pPr>
        <w:jc w:val="center"/>
        <w:rPr>
          <w:b/>
          <w:sz w:val="32"/>
          <w:szCs w:val="32"/>
        </w:rPr>
      </w:pPr>
      <w:r w:rsidRPr="00EF281E">
        <w:rPr>
          <w:b/>
          <w:sz w:val="32"/>
          <w:szCs w:val="32"/>
        </w:rPr>
        <w:lastRenderedPageBreak/>
        <w:t>Préambule : Présentation du CAUE du Rhône</w:t>
      </w:r>
    </w:p>
    <w:p w:rsidR="00757495" w:rsidRPr="00EF281E" w:rsidRDefault="00757495" w:rsidP="00757495">
      <w:pPr>
        <w:jc w:val="center"/>
        <w:rPr>
          <w:b/>
          <w:sz w:val="32"/>
          <w:szCs w:val="32"/>
        </w:rPr>
      </w:pPr>
    </w:p>
    <w:p w:rsidR="00853766" w:rsidRPr="00EF281E" w:rsidRDefault="00853766" w:rsidP="00EA2AA5">
      <w:pPr>
        <w:ind w:firstLine="708"/>
        <w:jc w:val="both"/>
        <w:rPr>
          <w:sz w:val="24"/>
          <w:szCs w:val="24"/>
        </w:rPr>
      </w:pPr>
      <w:r w:rsidRPr="00EF281E">
        <w:rPr>
          <w:sz w:val="24"/>
          <w:szCs w:val="24"/>
        </w:rPr>
        <w:t>Issus de la loi sur l’architecture du 3 janvier 1977, les Conseils d’Architecture, d’Urbanisme et de l’Environnement sont des associations aux missions de services publics. Ils sont financés par la taxe départementale sur les permis de construire, la TDCAUE, votée par le Conseil général, par des subventions de la Région, du Département, des communes ou d’autres collectivités publiques, par les cotisations des adhérents et par les contributions liées à des conventions d’objectifs conclues avec les collectivités ou les partenaires publics ou privés. Les CAUE sont présents dans 90 départements, en France métropolitaine et dans les départements d’outre-mer. Depuis leur création, ils ont constitué des réseaux afin d’établir des liens, d’échanger des informations, de dialoguer au-delà de leur département et de capitaliser leurs savoir-faire.</w:t>
      </w:r>
    </w:p>
    <w:p w:rsidR="00853766" w:rsidRPr="00EF281E" w:rsidRDefault="00853766" w:rsidP="00EA2AA5">
      <w:pPr>
        <w:jc w:val="both"/>
        <w:rPr>
          <w:sz w:val="24"/>
          <w:szCs w:val="24"/>
        </w:rPr>
      </w:pPr>
      <w:r w:rsidRPr="00EF281E">
        <w:rPr>
          <w:sz w:val="24"/>
          <w:szCs w:val="24"/>
        </w:rPr>
        <w:t>Le CAUE du Rhône est membre de la Fédération nationale des CAUE, association loi 1901 créée le 9 mai 1980. Elle regroupe les CAUE représentés par leur président. C’est un lieu d’échanges, de valorisation des expériences départementales et de mutualisation pour les CAUE. Elle organise, pour le réseau et ses partenaires, des rencontres, des congrès, des colloques qui leur permettent de participer aux débats nationaux sur l’architectur</w:t>
      </w:r>
      <w:r w:rsidR="00EA2AA5" w:rsidRPr="00EF281E">
        <w:rPr>
          <w:sz w:val="24"/>
          <w:szCs w:val="24"/>
        </w:rPr>
        <w:t xml:space="preserve">e, l’urbanisme, l’environnement. </w:t>
      </w:r>
      <w:r w:rsidRPr="00EF281E">
        <w:rPr>
          <w:sz w:val="24"/>
          <w:szCs w:val="24"/>
        </w:rPr>
        <w:t>Il est également membre, initiateur, et animateur de l’Union</w:t>
      </w:r>
      <w:r w:rsidR="00EA2AA5" w:rsidRPr="00EF281E">
        <w:rPr>
          <w:sz w:val="24"/>
          <w:szCs w:val="24"/>
        </w:rPr>
        <w:t xml:space="preserve"> Régionale des CAUE Rhône-Alpes. (Il regroupe 7 CAUE : </w:t>
      </w:r>
      <w:r w:rsidRPr="00EF281E">
        <w:rPr>
          <w:sz w:val="24"/>
          <w:szCs w:val="24"/>
        </w:rPr>
        <w:t>Ain, Ardèche, Drôme, Isère, Rhône, Savoie, Haute-Savoie.</w:t>
      </w:r>
      <w:r w:rsidR="00EA2AA5" w:rsidRPr="00EF281E">
        <w:rPr>
          <w:sz w:val="24"/>
          <w:szCs w:val="24"/>
        </w:rPr>
        <w:t>)</w:t>
      </w:r>
      <w:r w:rsidRPr="00EF281E">
        <w:rPr>
          <w:sz w:val="24"/>
          <w:szCs w:val="24"/>
        </w:rPr>
        <w:t xml:space="preserve"> Cette union régionale permet, notamment, de coordonner l’action des CAUE dans leurs relations et dans leurs demandes auprès des instances régionales.</w:t>
      </w:r>
    </w:p>
    <w:p w:rsidR="00853766" w:rsidRPr="00EF281E" w:rsidRDefault="00853766" w:rsidP="00853766">
      <w:pPr>
        <w:jc w:val="both"/>
        <w:rPr>
          <w:sz w:val="24"/>
          <w:szCs w:val="24"/>
        </w:rPr>
      </w:pPr>
      <w:r w:rsidRPr="00EF281E">
        <w:rPr>
          <w:sz w:val="24"/>
          <w:szCs w:val="24"/>
        </w:rPr>
        <w:t>Le CAUE a pour mission de développer l'information, la sensibilisation et la participation du plus grand nombre d’acteurs dans les domaines de l'architecture, de l'urbanisme, de l'environnement et des paysages. Il est conseiller et formateur des maîtres d'ouvrages publics et privés, des élus locaux dans leur projet d'aménagement et de construction, et des professionnels (</w:t>
      </w:r>
      <w:r w:rsidR="00EA2AA5" w:rsidRPr="00EF281E">
        <w:rPr>
          <w:sz w:val="24"/>
          <w:szCs w:val="24"/>
        </w:rPr>
        <w:t>Grand Lyon, Ville de Lyon, Ville de Villeurbanne, SERL etc.</w:t>
      </w:r>
      <w:r w:rsidRPr="00EF281E">
        <w:rPr>
          <w:sz w:val="24"/>
          <w:szCs w:val="24"/>
        </w:rPr>
        <w:t>). Il conseille les particuliers et intervient en milieu scolaire à la demande des enseignants. Il s'adresse au grand public par des expositions, des débats, ou encore des visites.</w:t>
      </w:r>
    </w:p>
    <w:p w:rsidR="00BD4E44" w:rsidRPr="00EF281E" w:rsidRDefault="00853766" w:rsidP="00BD4E44">
      <w:pPr>
        <w:rPr>
          <w:sz w:val="24"/>
          <w:szCs w:val="24"/>
        </w:rPr>
      </w:pPr>
      <w:r w:rsidRPr="00EF281E">
        <w:rPr>
          <w:sz w:val="24"/>
          <w:szCs w:val="24"/>
        </w:rPr>
        <w:t xml:space="preserve">L'association se compose des membres adhérents et d'un Conseil d'administration de </w:t>
      </w:r>
      <w:r w:rsidRPr="00EF281E">
        <w:rPr>
          <w:sz w:val="24"/>
          <w:szCs w:val="24"/>
        </w:rPr>
        <w:br/>
        <w:t xml:space="preserve">23 membres défini pas la loi sur l'architecture : </w:t>
      </w:r>
    </w:p>
    <w:p w:rsidR="00BD4E44" w:rsidRPr="00EF281E" w:rsidRDefault="00853766" w:rsidP="00BD4E44">
      <w:pPr>
        <w:pStyle w:val="ListParagraph"/>
        <w:numPr>
          <w:ilvl w:val="0"/>
          <w:numId w:val="12"/>
        </w:numPr>
        <w:rPr>
          <w:sz w:val="24"/>
          <w:szCs w:val="24"/>
        </w:rPr>
      </w:pPr>
      <w:r w:rsidRPr="00EF281E">
        <w:rPr>
          <w:sz w:val="24"/>
          <w:szCs w:val="24"/>
        </w:rPr>
        <w:t xml:space="preserve">4  représentants de l'État, </w:t>
      </w:r>
    </w:p>
    <w:p w:rsidR="00BD4E44" w:rsidRPr="00EF281E" w:rsidRDefault="00853766" w:rsidP="00BD4E44">
      <w:pPr>
        <w:pStyle w:val="ListParagraph"/>
        <w:numPr>
          <w:ilvl w:val="0"/>
          <w:numId w:val="12"/>
        </w:numPr>
        <w:rPr>
          <w:sz w:val="24"/>
          <w:szCs w:val="24"/>
        </w:rPr>
      </w:pPr>
      <w:r w:rsidRPr="00EF281E">
        <w:rPr>
          <w:sz w:val="24"/>
          <w:szCs w:val="24"/>
        </w:rPr>
        <w:t xml:space="preserve">6 représentants des collectivités locales choisi par le Conseil général, </w:t>
      </w:r>
    </w:p>
    <w:p w:rsidR="00BD4E44" w:rsidRPr="00EF281E" w:rsidRDefault="00853766" w:rsidP="00BD4E44">
      <w:pPr>
        <w:pStyle w:val="ListParagraph"/>
        <w:numPr>
          <w:ilvl w:val="0"/>
          <w:numId w:val="12"/>
        </w:numPr>
        <w:rPr>
          <w:sz w:val="24"/>
          <w:szCs w:val="24"/>
        </w:rPr>
      </w:pPr>
      <w:r w:rsidRPr="00EF281E">
        <w:rPr>
          <w:sz w:val="24"/>
          <w:szCs w:val="24"/>
        </w:rPr>
        <w:t>4 représent</w:t>
      </w:r>
      <w:r w:rsidR="00BD4E44" w:rsidRPr="00EF281E">
        <w:rPr>
          <w:sz w:val="24"/>
          <w:szCs w:val="24"/>
        </w:rPr>
        <w:t>ants des professions concernés,</w:t>
      </w:r>
    </w:p>
    <w:p w:rsidR="00BD4E44" w:rsidRPr="00EF281E" w:rsidRDefault="00BD4E44" w:rsidP="00BD4E44">
      <w:pPr>
        <w:pStyle w:val="ListParagraph"/>
        <w:numPr>
          <w:ilvl w:val="0"/>
          <w:numId w:val="12"/>
        </w:numPr>
        <w:rPr>
          <w:sz w:val="24"/>
          <w:szCs w:val="24"/>
        </w:rPr>
      </w:pPr>
      <w:r w:rsidRPr="00EF281E">
        <w:rPr>
          <w:sz w:val="24"/>
          <w:szCs w:val="24"/>
        </w:rPr>
        <w:t xml:space="preserve">2 personnes </w:t>
      </w:r>
      <w:r w:rsidR="00853766" w:rsidRPr="00EF281E">
        <w:rPr>
          <w:sz w:val="24"/>
          <w:szCs w:val="24"/>
        </w:rPr>
        <w:t xml:space="preserve">qualifiées, </w:t>
      </w:r>
    </w:p>
    <w:p w:rsidR="00BD4E44" w:rsidRPr="00EF281E" w:rsidRDefault="00853766" w:rsidP="00BD4E44">
      <w:pPr>
        <w:pStyle w:val="ListParagraph"/>
        <w:numPr>
          <w:ilvl w:val="0"/>
          <w:numId w:val="12"/>
        </w:numPr>
        <w:rPr>
          <w:sz w:val="24"/>
          <w:szCs w:val="24"/>
        </w:rPr>
      </w:pPr>
      <w:r w:rsidRPr="00EF281E">
        <w:rPr>
          <w:sz w:val="24"/>
          <w:szCs w:val="24"/>
        </w:rPr>
        <w:t xml:space="preserve">6 </w:t>
      </w:r>
      <w:r w:rsidR="00BD4E44" w:rsidRPr="00EF281E">
        <w:rPr>
          <w:sz w:val="24"/>
          <w:szCs w:val="24"/>
        </w:rPr>
        <w:t xml:space="preserve">membres élus par </w:t>
      </w:r>
      <w:r w:rsidRPr="00EF281E">
        <w:rPr>
          <w:sz w:val="24"/>
          <w:szCs w:val="24"/>
        </w:rPr>
        <w:t xml:space="preserve">l'AG, </w:t>
      </w:r>
    </w:p>
    <w:p w:rsidR="00853766" w:rsidRPr="00EF281E" w:rsidRDefault="00853766" w:rsidP="00BD4E44">
      <w:pPr>
        <w:pStyle w:val="ListParagraph"/>
        <w:numPr>
          <w:ilvl w:val="0"/>
          <w:numId w:val="12"/>
        </w:numPr>
        <w:rPr>
          <w:sz w:val="24"/>
          <w:szCs w:val="24"/>
        </w:rPr>
      </w:pPr>
      <w:r w:rsidRPr="00EF281E">
        <w:rPr>
          <w:sz w:val="24"/>
          <w:szCs w:val="24"/>
        </w:rPr>
        <w:t>1 représentant élu du personnel.</w:t>
      </w:r>
    </w:p>
    <w:p w:rsidR="00853766" w:rsidRPr="00EF281E" w:rsidRDefault="00853766" w:rsidP="00853766">
      <w:pPr>
        <w:jc w:val="both"/>
        <w:rPr>
          <w:sz w:val="24"/>
          <w:szCs w:val="24"/>
        </w:rPr>
      </w:pPr>
    </w:p>
    <w:p w:rsidR="00853766" w:rsidRPr="00EF281E" w:rsidRDefault="00853766" w:rsidP="00853766">
      <w:pPr>
        <w:jc w:val="both"/>
        <w:rPr>
          <w:sz w:val="24"/>
          <w:szCs w:val="24"/>
        </w:rPr>
      </w:pPr>
      <w:r w:rsidRPr="00EF281E">
        <w:rPr>
          <w:sz w:val="24"/>
          <w:szCs w:val="24"/>
        </w:rPr>
        <w:t>Le CAUE du Rhône est installé à Lyon, au 6</w:t>
      </w:r>
      <w:r w:rsidR="00013EBD" w:rsidRPr="00EF281E">
        <w:rPr>
          <w:sz w:val="24"/>
          <w:szCs w:val="24"/>
        </w:rPr>
        <w:t xml:space="preserve"> </w:t>
      </w:r>
      <w:r w:rsidRPr="00EF281E">
        <w:rPr>
          <w:sz w:val="24"/>
          <w:szCs w:val="24"/>
        </w:rPr>
        <w:t xml:space="preserve">bis, quai St-Vincent, le long du site prestigieux des quais de Saône inscrit au patrimoine mondial de l’UNESCO. Cet ancien pas de tir des arquebusiers de la ville, dont les fondations remontent à 1664, a fait l’objet d’une restauration contemporaine par les architectes Reichardt et Ferreux. Il prend place aux côtés de plusieurs bâtiments restaurés sur ce site : Les Greniers d’Abondance (DRAC Rhône-Alpes), l’Ecole Vétérinaire (Conservatoire Supérieur de Musique et de Danse), les Subsistances (Centre Culturel de Lyon, Ecole Nationale Supérieure des Beaux-Arts), le Fort Saint-Jean (Ecole Nationale du Trésor Public ). </w:t>
      </w:r>
    </w:p>
    <w:p w:rsidR="00853766" w:rsidRPr="00EF281E" w:rsidRDefault="00853766" w:rsidP="00853766">
      <w:pPr>
        <w:jc w:val="both"/>
        <w:rPr>
          <w:sz w:val="24"/>
          <w:szCs w:val="24"/>
        </w:rPr>
      </w:pPr>
      <w:r w:rsidRPr="00EF281E">
        <w:rPr>
          <w:sz w:val="24"/>
          <w:szCs w:val="24"/>
        </w:rPr>
        <w:t>Une trentaine de professionnels sont engagés au CAUE pour développer les actions de sensibilisation et de conseil : architectes, paysagistes, urbanistes, historien, documentalistes, assistants techniques et administratifs travaillent en équipe pluridisciplinaire au CAUE et sur l'ensemble du territoire du Rhône.</w:t>
      </w:r>
    </w:p>
    <w:p w:rsidR="00A85F13" w:rsidRPr="00EF281E" w:rsidRDefault="00A85F13" w:rsidP="00853766">
      <w:pPr>
        <w:jc w:val="both"/>
        <w:rPr>
          <w:sz w:val="24"/>
          <w:szCs w:val="24"/>
        </w:rPr>
      </w:pPr>
    </w:p>
    <w:p w:rsidR="00A85F13" w:rsidRPr="00EF281E" w:rsidRDefault="00A85F13" w:rsidP="00853766">
      <w:pPr>
        <w:jc w:val="both"/>
        <w:rPr>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A85F13" w:rsidRPr="00EF281E" w:rsidRDefault="00A85F13" w:rsidP="00853766">
      <w:pPr>
        <w:jc w:val="both"/>
        <w:rPr>
          <w:b/>
          <w:sz w:val="24"/>
          <w:szCs w:val="24"/>
        </w:rPr>
      </w:pPr>
    </w:p>
    <w:p w:rsidR="00853766" w:rsidRPr="00EF281E" w:rsidRDefault="00853766" w:rsidP="00853766">
      <w:pPr>
        <w:jc w:val="both"/>
        <w:rPr>
          <w:b/>
          <w:sz w:val="24"/>
          <w:szCs w:val="24"/>
        </w:rPr>
      </w:pPr>
    </w:p>
    <w:p w:rsidR="004D6787" w:rsidRPr="00EF281E" w:rsidRDefault="00853766" w:rsidP="00943028">
      <w:pPr>
        <w:pStyle w:val="ListParagraph"/>
        <w:numPr>
          <w:ilvl w:val="0"/>
          <w:numId w:val="4"/>
        </w:numPr>
        <w:jc w:val="center"/>
        <w:outlineLvl w:val="0"/>
        <w:rPr>
          <w:b/>
          <w:sz w:val="32"/>
          <w:szCs w:val="32"/>
        </w:rPr>
      </w:pPr>
      <w:bookmarkStart w:id="1" w:name="_Toc263870258"/>
      <w:r w:rsidRPr="00EF281E">
        <w:rPr>
          <w:b/>
          <w:sz w:val="32"/>
          <w:szCs w:val="32"/>
        </w:rPr>
        <w:lastRenderedPageBreak/>
        <w:t>Métropole et Métropolisation</w:t>
      </w:r>
      <w:bookmarkEnd w:id="1"/>
    </w:p>
    <w:p w:rsidR="004D6787" w:rsidRPr="00EF281E" w:rsidRDefault="004D6787" w:rsidP="004D6787">
      <w:pPr>
        <w:ind w:left="360"/>
        <w:rPr>
          <w:b/>
          <w:sz w:val="32"/>
          <w:szCs w:val="32"/>
        </w:rPr>
      </w:pPr>
    </w:p>
    <w:p w:rsidR="00853766" w:rsidRPr="00EF281E" w:rsidRDefault="00853766" w:rsidP="00853766">
      <w:pPr>
        <w:pStyle w:val="ListParagraph"/>
        <w:jc w:val="both"/>
        <w:rPr>
          <w:b/>
          <w:sz w:val="24"/>
          <w:szCs w:val="24"/>
        </w:rPr>
      </w:pPr>
    </w:p>
    <w:p w:rsidR="00013EBD" w:rsidRPr="00EF281E" w:rsidRDefault="00013EBD" w:rsidP="00943028">
      <w:pPr>
        <w:pStyle w:val="ListParagraph"/>
        <w:numPr>
          <w:ilvl w:val="1"/>
          <w:numId w:val="2"/>
        </w:numPr>
        <w:jc w:val="both"/>
        <w:outlineLvl w:val="1"/>
        <w:rPr>
          <w:b/>
          <w:sz w:val="28"/>
          <w:szCs w:val="28"/>
        </w:rPr>
      </w:pPr>
      <w:r w:rsidRPr="00EF281E">
        <w:rPr>
          <w:b/>
          <w:sz w:val="28"/>
          <w:szCs w:val="28"/>
        </w:rPr>
        <w:t xml:space="preserve"> </w:t>
      </w:r>
      <w:bookmarkStart w:id="2" w:name="_Toc263870259"/>
      <w:r w:rsidR="00853766" w:rsidRPr="00EF281E">
        <w:rPr>
          <w:b/>
          <w:sz w:val="28"/>
          <w:szCs w:val="28"/>
        </w:rPr>
        <w:t>Qu’est-ce qu’une métropole ?</w:t>
      </w:r>
      <w:bookmarkEnd w:id="2"/>
    </w:p>
    <w:p w:rsidR="00853766" w:rsidRPr="00EF281E" w:rsidRDefault="00853766" w:rsidP="004D6787">
      <w:pPr>
        <w:ind w:firstLine="708"/>
        <w:jc w:val="both"/>
        <w:rPr>
          <w:sz w:val="24"/>
          <w:szCs w:val="24"/>
        </w:rPr>
      </w:pPr>
      <w:r w:rsidRPr="00EF281E">
        <w:rPr>
          <w:sz w:val="24"/>
          <w:szCs w:val="24"/>
        </w:rPr>
        <w:t xml:space="preserve">Cette première partie introductive vise à bien définir ce qu’est la « Métropole » qui constitue la notion principale sur laquelle le présent mémoire s’appuie. Notons qu’actuellement cette notion reste controversée, définie et entendue de manière très diverse et parfois contradictoire : il est donc assez difficile d’en retenir une définition précise. Si, comme le veut le proverbe, « l’abondance de bien ne nuit pas », l’abondance de termes peut, dans un domaine scientifique donné, devenir nuisible. « Métropole régionale », « France métropolitaine », « métropole économique », et les 8 420 000 résultats (en version francophone) que présente Google lorsque l’on recherche « métropole », sont autant d’exemples illustrant cette sur-utilisation du terme, trop souvent employé de façon abusive. </w:t>
      </w:r>
    </w:p>
    <w:p w:rsidR="00853766" w:rsidRPr="00EF281E" w:rsidRDefault="00853766" w:rsidP="00943028">
      <w:pPr>
        <w:pStyle w:val="ListParagraph"/>
        <w:numPr>
          <w:ilvl w:val="2"/>
          <w:numId w:val="2"/>
        </w:numPr>
        <w:jc w:val="both"/>
        <w:outlineLvl w:val="2"/>
        <w:rPr>
          <w:b/>
          <w:sz w:val="24"/>
          <w:szCs w:val="24"/>
        </w:rPr>
      </w:pPr>
      <w:bookmarkStart w:id="3" w:name="_Toc263870260"/>
      <w:r w:rsidRPr="00EF281E">
        <w:rPr>
          <w:b/>
          <w:sz w:val="24"/>
          <w:szCs w:val="24"/>
        </w:rPr>
        <w:t>La Métropole fonctionnelle</w:t>
      </w:r>
      <w:bookmarkEnd w:id="3"/>
      <w:r w:rsidRPr="00EF281E">
        <w:rPr>
          <w:b/>
          <w:sz w:val="24"/>
          <w:szCs w:val="24"/>
        </w:rPr>
        <w:t xml:space="preserve"> </w:t>
      </w:r>
    </w:p>
    <w:p w:rsidR="00013EBD" w:rsidRPr="00EF281E" w:rsidRDefault="00853766" w:rsidP="004B626E">
      <w:pPr>
        <w:ind w:firstLine="708"/>
        <w:jc w:val="both"/>
        <w:rPr>
          <w:sz w:val="24"/>
          <w:szCs w:val="24"/>
        </w:rPr>
      </w:pPr>
      <w:r w:rsidRPr="00EF281E">
        <w:rPr>
          <w:sz w:val="24"/>
          <w:szCs w:val="24"/>
        </w:rPr>
        <w:t xml:space="preserve">Etymologiquement parlant, la Métropole - du grec </w:t>
      </w:r>
      <w:proofErr w:type="spellStart"/>
      <w:r w:rsidRPr="00EF281E">
        <w:rPr>
          <w:sz w:val="24"/>
          <w:szCs w:val="24"/>
        </w:rPr>
        <w:t>mêtêr</w:t>
      </w:r>
      <w:proofErr w:type="spellEnd"/>
      <w:r w:rsidRPr="00EF281E">
        <w:rPr>
          <w:sz w:val="24"/>
          <w:szCs w:val="24"/>
        </w:rPr>
        <w:t>, mère, et polis, ville - est la ville principale d'une région géographique ou d'un pays. C’est un lieu de concentration de population, de pouvoirs et de services, un théâtre d'enjeux qui lui permettent d’exercer un pouvoir d'attraction sur l'ensemble de la région environnante qu'elle domine. Elle anime ainsi un système urbain plus ou moins complexe, grâce à ses différentes « fonctions métropolitaines ». J.-F. TROIN</w:t>
      </w:r>
      <w:r w:rsidR="004B626E" w:rsidRPr="00EF281E">
        <w:rPr>
          <w:sz w:val="24"/>
          <w:szCs w:val="24"/>
        </w:rPr>
        <w:t xml:space="preserve"> </w:t>
      </w:r>
      <w:r w:rsidR="00F51881" w:rsidRPr="00EF281E">
        <w:rPr>
          <w:rStyle w:val="FootnoteReference"/>
          <w:sz w:val="24"/>
          <w:szCs w:val="24"/>
        </w:rPr>
        <w:footnoteReference w:id="1"/>
      </w:r>
      <w:r w:rsidR="004B626E" w:rsidRPr="00EF281E">
        <w:rPr>
          <w:sz w:val="24"/>
          <w:szCs w:val="24"/>
        </w:rPr>
        <w:t xml:space="preserve"> </w:t>
      </w:r>
      <w:r w:rsidRPr="00EF281E">
        <w:rPr>
          <w:sz w:val="24"/>
          <w:szCs w:val="24"/>
        </w:rPr>
        <w:t>définit ces dernières comme étant l’ensemble des fonctions de commandement, de décision et de production économique à forte valeur ajoutée (sièges sociaux, places financières, centres de recherche, etc.). La présence de</w:t>
      </w:r>
      <w:r w:rsidRPr="00EF281E">
        <w:rPr>
          <w:b/>
          <w:sz w:val="24"/>
          <w:szCs w:val="24"/>
        </w:rPr>
        <w:t xml:space="preserve"> </w:t>
      </w:r>
      <w:r w:rsidRPr="00EF281E">
        <w:rPr>
          <w:sz w:val="24"/>
          <w:szCs w:val="24"/>
        </w:rPr>
        <w:t xml:space="preserve">fonctions de direction, inévitable dans toute ville-capitale, n’est cependant pas ou plus suffisante pour caractériser la Métropole. </w:t>
      </w:r>
    </w:p>
    <w:p w:rsidR="00853766" w:rsidRPr="00EF281E" w:rsidRDefault="00853766" w:rsidP="00943028">
      <w:pPr>
        <w:pStyle w:val="ListParagraph"/>
        <w:numPr>
          <w:ilvl w:val="2"/>
          <w:numId w:val="2"/>
        </w:numPr>
        <w:jc w:val="both"/>
        <w:outlineLvl w:val="2"/>
        <w:rPr>
          <w:b/>
          <w:sz w:val="24"/>
          <w:szCs w:val="24"/>
        </w:rPr>
      </w:pPr>
      <w:bookmarkStart w:id="4" w:name="_Toc263870261"/>
      <w:r w:rsidRPr="00EF281E">
        <w:rPr>
          <w:b/>
          <w:sz w:val="24"/>
          <w:szCs w:val="24"/>
        </w:rPr>
        <w:t>Une position centrale</w:t>
      </w:r>
      <w:bookmarkEnd w:id="4"/>
    </w:p>
    <w:p w:rsidR="00A85F13" w:rsidRPr="00EF281E" w:rsidRDefault="00853766" w:rsidP="00A85F13">
      <w:pPr>
        <w:ind w:firstLine="708"/>
        <w:jc w:val="both"/>
        <w:rPr>
          <w:sz w:val="24"/>
          <w:szCs w:val="24"/>
        </w:rPr>
      </w:pPr>
      <w:r w:rsidRPr="00EF281E">
        <w:rPr>
          <w:sz w:val="24"/>
          <w:szCs w:val="24"/>
        </w:rPr>
        <w:t>Sa position de carrefour, de pôle d’échange (la Ville est née du commerce) est également, aujourd’hui, un facteur déterminant. Pour C. LACOUR</w:t>
      </w:r>
      <w:r w:rsidR="004B626E" w:rsidRPr="00EF281E">
        <w:rPr>
          <w:sz w:val="24"/>
          <w:szCs w:val="24"/>
        </w:rPr>
        <w:t xml:space="preserve"> </w:t>
      </w:r>
      <w:r w:rsidR="004B626E" w:rsidRPr="00EF281E">
        <w:rPr>
          <w:rStyle w:val="FootnoteReference"/>
          <w:sz w:val="24"/>
          <w:szCs w:val="24"/>
        </w:rPr>
        <w:footnoteReference w:id="2"/>
      </w:r>
      <w:r w:rsidRPr="00EF281E">
        <w:rPr>
          <w:sz w:val="24"/>
          <w:szCs w:val="24"/>
        </w:rPr>
        <w:t>, la Métropole n’est autre qu’un nœud de communication et d’information. Son intégration aux différents réseaux régionaux, nationaux ou internationaux, donne naissance à une certaine offre de mobilité pour les biens, les personnes et les services, une offre qui se veut i</w:t>
      </w:r>
      <w:r w:rsidR="009160ED" w:rsidRPr="00EF281E">
        <w:rPr>
          <w:sz w:val="24"/>
          <w:szCs w:val="24"/>
        </w:rPr>
        <w:t>ndispensable pour l’obtention de</w:t>
      </w:r>
      <w:r w:rsidRPr="00EF281E">
        <w:rPr>
          <w:sz w:val="24"/>
          <w:szCs w:val="24"/>
        </w:rPr>
        <w:t xml:space="preserve"> « l</w:t>
      </w:r>
      <w:r w:rsidR="009160ED" w:rsidRPr="00EF281E">
        <w:rPr>
          <w:sz w:val="24"/>
          <w:szCs w:val="24"/>
        </w:rPr>
        <w:t>’appellation</w:t>
      </w:r>
      <w:r w:rsidRPr="00EF281E">
        <w:rPr>
          <w:sz w:val="24"/>
          <w:szCs w:val="24"/>
        </w:rPr>
        <w:t> » Métropole</w:t>
      </w:r>
      <w:r w:rsidR="009160ED" w:rsidRPr="00EF281E">
        <w:rPr>
          <w:sz w:val="24"/>
          <w:szCs w:val="24"/>
        </w:rPr>
        <w:t xml:space="preserve">. </w:t>
      </w:r>
      <w:r w:rsidRPr="00EF281E">
        <w:rPr>
          <w:sz w:val="24"/>
          <w:szCs w:val="24"/>
        </w:rPr>
        <w:t xml:space="preserve">La qualité de cette offre se répercute sur l’attractivité de la Ville et bien évidemment sur son rayonnement et son influence. Petite parenthèse ici pour évoquer la notion de « cadre de vie », indéniablement liée à celle </w:t>
      </w:r>
      <w:r w:rsidRPr="00EF281E">
        <w:rPr>
          <w:sz w:val="24"/>
          <w:szCs w:val="24"/>
        </w:rPr>
        <w:lastRenderedPageBreak/>
        <w:t xml:space="preserve">« d’attractivité ». Le cadre de vie regroupe les différents espaces publics, l’offre de loisirs, l’offre de commerces, l’offre culturelle, etc.. </w:t>
      </w:r>
    </w:p>
    <w:p w:rsidR="00853766" w:rsidRPr="00EF281E" w:rsidRDefault="00853766" w:rsidP="00A85F13">
      <w:pPr>
        <w:jc w:val="both"/>
        <w:rPr>
          <w:sz w:val="24"/>
          <w:szCs w:val="24"/>
        </w:rPr>
      </w:pPr>
      <w:r w:rsidRPr="00EF281E">
        <w:rPr>
          <w:sz w:val="24"/>
          <w:szCs w:val="24"/>
        </w:rPr>
        <w:t xml:space="preserve">La recherche de qualité pour ce cadre de vie est un élément très important pour la course à l’attractivité, dans la mesure où il est question du bien-être de la population. « </w:t>
      </w:r>
      <w:r w:rsidRPr="00EF281E">
        <w:rPr>
          <w:i/>
          <w:sz w:val="24"/>
          <w:szCs w:val="24"/>
        </w:rPr>
        <w:t>Dans une économie tertiaire, le prestige et le facteur du « bien-être » deviennent des atouts de plus en plus important</w:t>
      </w:r>
      <w:r w:rsidR="009160ED" w:rsidRPr="00EF281E">
        <w:rPr>
          <w:i/>
          <w:sz w:val="24"/>
          <w:szCs w:val="24"/>
        </w:rPr>
        <w:t>.</w:t>
      </w:r>
      <w:r w:rsidRPr="00EF281E">
        <w:rPr>
          <w:sz w:val="24"/>
          <w:szCs w:val="24"/>
        </w:rPr>
        <w:t xml:space="preserve"> »</w:t>
      </w:r>
      <w:r w:rsidR="009160ED" w:rsidRPr="00EF281E">
        <w:rPr>
          <w:sz w:val="24"/>
          <w:szCs w:val="24"/>
        </w:rPr>
        <w:t xml:space="preserve"> </w:t>
      </w:r>
      <w:r w:rsidR="009160ED" w:rsidRPr="00EF281E">
        <w:rPr>
          <w:rStyle w:val="FootnoteReference"/>
          <w:sz w:val="24"/>
          <w:szCs w:val="24"/>
        </w:rPr>
        <w:footnoteReference w:id="3"/>
      </w:r>
      <w:r w:rsidRPr="00EF281E">
        <w:rPr>
          <w:sz w:val="24"/>
          <w:szCs w:val="24"/>
        </w:rPr>
        <w:t xml:space="preserve"> </w:t>
      </w:r>
      <w:r w:rsidRPr="00EF281E">
        <w:rPr>
          <w:rStyle w:val="footnotereverse"/>
          <w:sz w:val="24"/>
          <w:szCs w:val="24"/>
        </w:rPr>
        <w:t>L’image d’une ville (cf. supra) intervient donc de manière très importante dans son processus de « métropolisation ». La sur-utilisation du terme « Métropole » provient, en partie, de cette nécessité de valoriser la Ville.</w:t>
      </w:r>
    </w:p>
    <w:p w:rsidR="00853766" w:rsidRPr="00EF281E" w:rsidRDefault="00853766" w:rsidP="00943028">
      <w:pPr>
        <w:pStyle w:val="ListParagraph"/>
        <w:numPr>
          <w:ilvl w:val="2"/>
          <w:numId w:val="2"/>
        </w:numPr>
        <w:jc w:val="both"/>
        <w:outlineLvl w:val="2"/>
        <w:rPr>
          <w:b/>
          <w:sz w:val="24"/>
          <w:szCs w:val="24"/>
        </w:rPr>
      </w:pPr>
      <w:bookmarkStart w:id="5" w:name="_Toc263870262"/>
      <w:r w:rsidRPr="00EF281E">
        <w:rPr>
          <w:b/>
          <w:sz w:val="24"/>
          <w:szCs w:val="24"/>
        </w:rPr>
        <w:t>Une influence certaine sur son territoire</w:t>
      </w:r>
      <w:bookmarkEnd w:id="5"/>
      <w:r w:rsidRPr="00EF281E">
        <w:rPr>
          <w:b/>
          <w:sz w:val="24"/>
          <w:szCs w:val="24"/>
        </w:rPr>
        <w:t xml:space="preserve"> </w:t>
      </w:r>
    </w:p>
    <w:p w:rsidR="009160ED" w:rsidRPr="00EF281E" w:rsidRDefault="00853766" w:rsidP="00A85F13">
      <w:pPr>
        <w:ind w:firstLine="708"/>
        <w:jc w:val="both"/>
        <w:rPr>
          <w:sz w:val="24"/>
          <w:szCs w:val="24"/>
        </w:rPr>
      </w:pPr>
      <w:r w:rsidRPr="00EF281E">
        <w:rPr>
          <w:sz w:val="24"/>
          <w:szCs w:val="24"/>
        </w:rPr>
        <w:t>La Métropole est influente, elle agit sur le territoire, elle provoque des changements physiques, économiques, sociologiques, etc., et la présence du pouvoir politique est l’une des illustrations de son influence. Enfin, outre un rayonnement politique et économique, c’est un rayonnement dans des domaines tels que les loisirs, le sport, la culture, ou l’enseignement qui sont, ici, mis en avant : autant de domaines qui participent directement ou indirectement à l’emprise de la M</w:t>
      </w:r>
      <w:r w:rsidR="00A85F13" w:rsidRPr="00EF281E">
        <w:rPr>
          <w:sz w:val="24"/>
          <w:szCs w:val="24"/>
        </w:rPr>
        <w:t xml:space="preserve">étropole sur son territoire. </w:t>
      </w:r>
      <w:r w:rsidRPr="00EF281E">
        <w:rPr>
          <w:sz w:val="24"/>
          <w:szCs w:val="24"/>
        </w:rPr>
        <w:t>Ces trois caractères - attractivité, influence et rayonnement - sont les caractéristiques principales d’une métropole, bien plus que son contenu fonctionnel.</w:t>
      </w:r>
    </w:p>
    <w:p w:rsidR="00853766" w:rsidRPr="00EF281E" w:rsidRDefault="009160ED" w:rsidP="00943028">
      <w:pPr>
        <w:pStyle w:val="ListParagraph"/>
        <w:numPr>
          <w:ilvl w:val="2"/>
          <w:numId w:val="2"/>
        </w:numPr>
        <w:jc w:val="both"/>
        <w:outlineLvl w:val="2"/>
        <w:rPr>
          <w:b/>
          <w:sz w:val="24"/>
          <w:szCs w:val="24"/>
        </w:rPr>
      </w:pPr>
      <w:bookmarkStart w:id="6" w:name="_Toc263870263"/>
      <w:r w:rsidRPr="00EF281E">
        <w:rPr>
          <w:b/>
          <w:sz w:val="24"/>
          <w:szCs w:val="24"/>
        </w:rPr>
        <w:t xml:space="preserve">De </w:t>
      </w:r>
      <w:r w:rsidR="00853766" w:rsidRPr="00EF281E">
        <w:rPr>
          <w:b/>
          <w:sz w:val="24"/>
          <w:szCs w:val="24"/>
        </w:rPr>
        <w:t>V</w:t>
      </w:r>
      <w:r w:rsidRPr="00EF281E">
        <w:rPr>
          <w:b/>
          <w:sz w:val="24"/>
          <w:szCs w:val="24"/>
        </w:rPr>
        <w:t>ille en</w:t>
      </w:r>
      <w:r w:rsidR="00853766" w:rsidRPr="00EF281E">
        <w:rPr>
          <w:b/>
          <w:sz w:val="24"/>
          <w:szCs w:val="24"/>
        </w:rPr>
        <w:t xml:space="preserve"> Métropole</w:t>
      </w:r>
      <w:bookmarkEnd w:id="6"/>
      <w:r w:rsidR="00853766" w:rsidRPr="00EF281E">
        <w:rPr>
          <w:b/>
          <w:sz w:val="24"/>
          <w:szCs w:val="24"/>
        </w:rPr>
        <w:t xml:space="preserve"> </w:t>
      </w:r>
    </w:p>
    <w:p w:rsidR="00A85F13" w:rsidRPr="00EF281E" w:rsidRDefault="00853766" w:rsidP="00A85F13">
      <w:pPr>
        <w:ind w:firstLine="708"/>
        <w:jc w:val="both"/>
        <w:rPr>
          <w:sz w:val="24"/>
          <w:szCs w:val="24"/>
        </w:rPr>
      </w:pPr>
      <w:r w:rsidRPr="00EF281E">
        <w:rPr>
          <w:sz w:val="24"/>
          <w:szCs w:val="24"/>
        </w:rPr>
        <w:t>Cependant, toutes les villes, petites ou grandes, sont, par définition, des centres où se concentrent services, fonctions et pouvoirs qui desservent un territoire. Plus la Ville est grande, plus leur concentration et leur diversité sont  importantes, et plus le territoire qu'elle dessert est étendu. À quel moment peut-on considérer qu'une de ces grandes villes</w:t>
      </w:r>
      <w:r w:rsidRPr="00EF281E">
        <w:rPr>
          <w:b/>
          <w:sz w:val="24"/>
          <w:szCs w:val="24"/>
        </w:rPr>
        <w:t xml:space="preserve"> </w:t>
      </w:r>
      <w:r w:rsidRPr="00EF281E">
        <w:rPr>
          <w:sz w:val="24"/>
          <w:szCs w:val="24"/>
        </w:rPr>
        <w:t xml:space="preserve">devient une métropole? À partir de quels critères ? C’est globalement ce qui pose problème pour la définition de cette notion n’ayant, pour l’heure, aucune vocation institutionnelle ; </w:t>
      </w:r>
      <w:r w:rsidR="00A85F13" w:rsidRPr="00EF281E">
        <w:rPr>
          <w:sz w:val="24"/>
          <w:szCs w:val="24"/>
        </w:rPr>
        <w:t>l</w:t>
      </w:r>
      <w:r w:rsidRPr="00EF281E">
        <w:rPr>
          <w:sz w:val="24"/>
          <w:szCs w:val="24"/>
        </w:rPr>
        <w:t>e cadre n’est pas clairement défini. Nous optons donc pour une série de critères assez restrictifs pour qualifier la Métropole, en privilégiant la diversité des fonctions et le caractère "complet" de la ville. Critères ainsi définis par J.-F. TROIN</w:t>
      </w:r>
      <w:r w:rsidR="009160ED" w:rsidRPr="00EF281E">
        <w:rPr>
          <w:sz w:val="24"/>
          <w:szCs w:val="24"/>
        </w:rPr>
        <w:t xml:space="preserve"> </w:t>
      </w:r>
      <w:r w:rsidR="009160ED" w:rsidRPr="00EF281E">
        <w:rPr>
          <w:rStyle w:val="FootnoteReference"/>
          <w:sz w:val="24"/>
          <w:szCs w:val="24"/>
        </w:rPr>
        <w:footnoteReference w:id="4"/>
      </w:r>
      <w:r w:rsidR="009160ED" w:rsidRPr="00EF281E">
        <w:rPr>
          <w:sz w:val="24"/>
          <w:szCs w:val="24"/>
        </w:rPr>
        <w:t>.</w:t>
      </w:r>
    </w:p>
    <w:p w:rsidR="008B45C4" w:rsidRPr="00EF281E" w:rsidRDefault="00853766" w:rsidP="00943028">
      <w:pPr>
        <w:pStyle w:val="ListParagraph"/>
        <w:numPr>
          <w:ilvl w:val="2"/>
          <w:numId w:val="2"/>
        </w:numPr>
        <w:jc w:val="both"/>
        <w:outlineLvl w:val="2"/>
        <w:rPr>
          <w:b/>
          <w:sz w:val="24"/>
          <w:szCs w:val="24"/>
        </w:rPr>
      </w:pPr>
      <w:bookmarkStart w:id="7" w:name="_Toc263870264"/>
      <w:r w:rsidRPr="00EF281E">
        <w:rPr>
          <w:b/>
          <w:sz w:val="24"/>
          <w:szCs w:val="24"/>
        </w:rPr>
        <w:t>Une ville « </w:t>
      </w:r>
      <w:r w:rsidRPr="00EF281E">
        <w:rPr>
          <w:b/>
          <w:i/>
          <w:sz w:val="24"/>
          <w:szCs w:val="24"/>
        </w:rPr>
        <w:t>douée, dotée, connectée et distributive</w:t>
      </w:r>
      <w:r w:rsidRPr="00EF281E">
        <w:rPr>
          <w:b/>
          <w:sz w:val="24"/>
          <w:szCs w:val="24"/>
        </w:rPr>
        <w:t xml:space="preserve"> » </w:t>
      </w:r>
      <w:r w:rsidR="008B45C4" w:rsidRPr="00EF281E">
        <w:rPr>
          <w:rStyle w:val="FootnoteReference"/>
          <w:b/>
          <w:sz w:val="24"/>
          <w:szCs w:val="24"/>
        </w:rPr>
        <w:footnoteReference w:id="5"/>
      </w:r>
      <w:bookmarkEnd w:id="7"/>
    </w:p>
    <w:p w:rsidR="00A85F13" w:rsidRPr="00EF281E" w:rsidRDefault="00853766" w:rsidP="008B45C4">
      <w:pPr>
        <w:ind w:firstLine="708"/>
        <w:jc w:val="both"/>
        <w:rPr>
          <w:sz w:val="24"/>
          <w:szCs w:val="24"/>
        </w:rPr>
      </w:pPr>
      <w:r w:rsidRPr="00EF281E">
        <w:rPr>
          <w:sz w:val="24"/>
          <w:szCs w:val="24"/>
        </w:rPr>
        <w:t xml:space="preserve">La Métropole est, avant tout, une ville « douée », c’est un lieu d’adaptation, d’assimilation, d’accueil, ce qui suppose, le plus souvent, la présence d’élites intellectuelles, commerçantes ou productives. Elle manifeste une forme d’hospitalité moderne qui la rend attractive et recherchée. Mais c’est également une ville « dotée », c'est-à-dire qu’elle dispose d’équipements de haut niveau. Il s’agit, ici, d’équipements « rares » liés à la finance </w:t>
      </w:r>
      <w:r w:rsidRPr="00EF281E">
        <w:rPr>
          <w:sz w:val="24"/>
          <w:szCs w:val="24"/>
        </w:rPr>
        <w:lastRenderedPageBreak/>
        <w:t xml:space="preserve">internationale, à la recherche, aux médias, etc. Enfin, la Métropole est connectée et distributive. </w:t>
      </w:r>
    </w:p>
    <w:p w:rsidR="00A85F13" w:rsidRPr="00EF281E" w:rsidRDefault="00853766" w:rsidP="00A85F13">
      <w:pPr>
        <w:jc w:val="both"/>
        <w:rPr>
          <w:sz w:val="24"/>
          <w:szCs w:val="24"/>
        </w:rPr>
      </w:pPr>
      <w:r w:rsidRPr="00EF281E">
        <w:rPr>
          <w:sz w:val="24"/>
          <w:szCs w:val="24"/>
        </w:rPr>
        <w:t>Elle est en contact direct avec les réseaux mondiaux d’information (Internet,</w:t>
      </w:r>
      <w:r w:rsidR="00A85F13" w:rsidRPr="00EF281E">
        <w:rPr>
          <w:sz w:val="24"/>
          <w:szCs w:val="24"/>
        </w:rPr>
        <w:t xml:space="preserve"> </w:t>
      </w:r>
      <w:r w:rsidRPr="00EF281E">
        <w:rPr>
          <w:sz w:val="24"/>
          <w:szCs w:val="24"/>
        </w:rPr>
        <w:t>télévision, satellites(ou mass-médias), etc.) et est distributive dans le sens où elle règne sur une « aire métropolitaine »</w:t>
      </w:r>
      <w:r w:rsidR="008B45C4" w:rsidRPr="00EF281E">
        <w:rPr>
          <w:sz w:val="24"/>
          <w:szCs w:val="24"/>
        </w:rPr>
        <w:t xml:space="preserve">. </w:t>
      </w:r>
      <w:r w:rsidRPr="00EF281E">
        <w:rPr>
          <w:sz w:val="24"/>
          <w:szCs w:val="24"/>
        </w:rPr>
        <w:t xml:space="preserve"> </w:t>
      </w:r>
    </w:p>
    <w:p w:rsidR="00853766" w:rsidRPr="00EF281E" w:rsidRDefault="00853766" w:rsidP="00943028">
      <w:pPr>
        <w:pStyle w:val="ListParagraph"/>
        <w:numPr>
          <w:ilvl w:val="2"/>
          <w:numId w:val="2"/>
        </w:numPr>
        <w:jc w:val="both"/>
        <w:outlineLvl w:val="2"/>
        <w:rPr>
          <w:b/>
          <w:sz w:val="24"/>
          <w:szCs w:val="24"/>
        </w:rPr>
      </w:pPr>
      <w:bookmarkStart w:id="8" w:name="_Toc263870265"/>
      <w:r w:rsidRPr="00EF281E">
        <w:rPr>
          <w:b/>
          <w:sz w:val="24"/>
          <w:szCs w:val="24"/>
        </w:rPr>
        <w:t>Tout est question d’échelle.</w:t>
      </w:r>
      <w:bookmarkEnd w:id="8"/>
    </w:p>
    <w:p w:rsidR="00853766" w:rsidRPr="00EF281E" w:rsidRDefault="00853766" w:rsidP="008B45C4">
      <w:pPr>
        <w:ind w:firstLine="708"/>
        <w:jc w:val="both"/>
        <w:rPr>
          <w:sz w:val="24"/>
          <w:szCs w:val="24"/>
        </w:rPr>
      </w:pPr>
      <w:r w:rsidRPr="00EF281E">
        <w:rPr>
          <w:sz w:val="24"/>
          <w:szCs w:val="24"/>
        </w:rPr>
        <w:t>On admettra également que toutes les métropoles du monde ne sont pas de même importance. Une métropole existe, dans un premier temps, par rapport à un territoire régional qui lui est propre et sur lequel elle exerce un pouvoir et une influence immédiate. Mais, comme nous l’avons précédemment évoqué, elle existe également à l’intérieur des réseaux nationaux et mondiaux, dans lesquels son pouvoir d’attraction s’exerce à différents degrés. P. VELTZ</w:t>
      </w:r>
      <w:r w:rsidR="008B45C4" w:rsidRPr="00EF281E">
        <w:rPr>
          <w:sz w:val="24"/>
          <w:szCs w:val="24"/>
        </w:rPr>
        <w:t xml:space="preserve"> </w:t>
      </w:r>
      <w:r w:rsidR="008B45C4" w:rsidRPr="00EF281E">
        <w:rPr>
          <w:rStyle w:val="FootnoteReference"/>
          <w:sz w:val="24"/>
          <w:szCs w:val="24"/>
        </w:rPr>
        <w:footnoteReference w:id="6"/>
      </w:r>
      <w:r w:rsidR="00A85F13" w:rsidRPr="00EF281E">
        <w:rPr>
          <w:sz w:val="24"/>
          <w:szCs w:val="24"/>
        </w:rPr>
        <w:t xml:space="preserve"> </w:t>
      </w:r>
      <w:r w:rsidRPr="00EF281E">
        <w:rPr>
          <w:sz w:val="24"/>
          <w:szCs w:val="24"/>
        </w:rPr>
        <w:t>parle, à ce propos, de l’émergence d’une « économie d’archipel », toile tissée entre les villes mondiales les plus influentes, au détriment des pôles d’importance secondaire ou des espaces peu intégrés. Dans la compétition planétaire qui s’est engagée, seules vont émerger comme villes-métropoles des agglomérations urbaines « douées », « dotées », « connectées », « distributives », et intégrées dans les différents réseaux.</w:t>
      </w:r>
    </w:p>
    <w:p w:rsidR="00853766" w:rsidRPr="00EF281E" w:rsidRDefault="00853766" w:rsidP="00A85F13">
      <w:pPr>
        <w:ind w:firstLine="360"/>
        <w:jc w:val="both"/>
        <w:rPr>
          <w:sz w:val="24"/>
          <w:szCs w:val="24"/>
        </w:rPr>
      </w:pPr>
      <w:r w:rsidRPr="00EF281E">
        <w:rPr>
          <w:sz w:val="24"/>
          <w:szCs w:val="24"/>
        </w:rPr>
        <w:t xml:space="preserve">On se rend alors rapidement compte de la complexité à définir avec précision le concept de Métropole. On retient cependant cette dernière comme étant un lieu détenteur d’une influence régionale, nationale ou internationale ; c’est un lieu de pouvoir rayonnant et possédant une influence sur un territoire. À partir de là, les fonctions de commandement (économique, politique, culturel, religieux…) sont des caractéristiques décisives. Il est  donc nécessaire de se concentrer sur l’articulation entre ces différentes caractéristiques afin de bien saisir la complexité du phénomène. </w:t>
      </w:r>
    </w:p>
    <w:p w:rsidR="00A85F13" w:rsidRPr="00EF281E" w:rsidRDefault="00A85F13" w:rsidP="00A85F13">
      <w:pPr>
        <w:ind w:firstLine="360"/>
        <w:jc w:val="both"/>
        <w:rPr>
          <w:b/>
          <w:sz w:val="24"/>
          <w:szCs w:val="24"/>
        </w:rPr>
      </w:pPr>
    </w:p>
    <w:p w:rsidR="00A85F13" w:rsidRPr="00EF281E" w:rsidRDefault="00A85F13" w:rsidP="00A85F13">
      <w:pPr>
        <w:ind w:firstLine="360"/>
        <w:jc w:val="both"/>
        <w:rPr>
          <w:b/>
          <w:sz w:val="24"/>
          <w:szCs w:val="24"/>
        </w:rPr>
      </w:pPr>
    </w:p>
    <w:p w:rsidR="00A85F13" w:rsidRPr="00EF281E" w:rsidRDefault="00A85F13" w:rsidP="00A85F13">
      <w:pPr>
        <w:ind w:firstLine="360"/>
        <w:jc w:val="both"/>
        <w:rPr>
          <w:b/>
          <w:sz w:val="24"/>
          <w:szCs w:val="24"/>
        </w:rPr>
      </w:pPr>
    </w:p>
    <w:p w:rsidR="00A85F13" w:rsidRPr="00EF281E" w:rsidRDefault="00A85F13" w:rsidP="00A85F13">
      <w:pPr>
        <w:ind w:firstLine="360"/>
        <w:jc w:val="both"/>
        <w:rPr>
          <w:b/>
          <w:sz w:val="24"/>
          <w:szCs w:val="24"/>
        </w:rPr>
      </w:pPr>
    </w:p>
    <w:p w:rsidR="00A85F13" w:rsidRPr="00EF281E" w:rsidRDefault="00A85F13" w:rsidP="00A85F13">
      <w:pPr>
        <w:ind w:firstLine="360"/>
        <w:jc w:val="both"/>
        <w:rPr>
          <w:b/>
          <w:sz w:val="24"/>
          <w:szCs w:val="24"/>
        </w:rPr>
      </w:pPr>
    </w:p>
    <w:p w:rsidR="00A85F13" w:rsidRPr="00EF281E" w:rsidRDefault="00A85F13" w:rsidP="00A85F13">
      <w:pPr>
        <w:ind w:firstLine="360"/>
        <w:jc w:val="both"/>
        <w:rPr>
          <w:b/>
          <w:sz w:val="24"/>
          <w:szCs w:val="24"/>
        </w:rPr>
      </w:pPr>
    </w:p>
    <w:p w:rsidR="00A85F13" w:rsidRPr="00EF281E" w:rsidRDefault="00A85F13" w:rsidP="00A85F13">
      <w:pPr>
        <w:ind w:firstLine="360"/>
        <w:jc w:val="both"/>
        <w:rPr>
          <w:b/>
          <w:sz w:val="24"/>
          <w:szCs w:val="24"/>
        </w:rPr>
      </w:pPr>
    </w:p>
    <w:p w:rsidR="00A85F13" w:rsidRPr="00EF281E" w:rsidRDefault="00A85F13" w:rsidP="00A85F13">
      <w:pPr>
        <w:ind w:firstLine="360"/>
        <w:jc w:val="both"/>
        <w:rPr>
          <w:b/>
          <w:sz w:val="24"/>
          <w:szCs w:val="24"/>
        </w:rPr>
      </w:pPr>
    </w:p>
    <w:p w:rsidR="00A85F13" w:rsidRPr="00EF281E" w:rsidRDefault="00A85F13" w:rsidP="004D6787">
      <w:pPr>
        <w:jc w:val="both"/>
        <w:rPr>
          <w:b/>
          <w:sz w:val="24"/>
          <w:szCs w:val="24"/>
        </w:rPr>
      </w:pPr>
    </w:p>
    <w:p w:rsidR="00853766" w:rsidRPr="00EF281E" w:rsidRDefault="00EC4E9F" w:rsidP="00943028">
      <w:pPr>
        <w:pStyle w:val="ListParagraph"/>
        <w:numPr>
          <w:ilvl w:val="1"/>
          <w:numId w:val="2"/>
        </w:numPr>
        <w:jc w:val="both"/>
        <w:outlineLvl w:val="1"/>
        <w:rPr>
          <w:b/>
          <w:sz w:val="28"/>
          <w:szCs w:val="28"/>
        </w:rPr>
      </w:pPr>
      <w:r w:rsidRPr="00EF281E">
        <w:rPr>
          <w:b/>
          <w:sz w:val="28"/>
          <w:szCs w:val="28"/>
        </w:rPr>
        <w:lastRenderedPageBreak/>
        <w:t xml:space="preserve"> </w:t>
      </w:r>
      <w:bookmarkStart w:id="9" w:name="_Toc263870266"/>
      <w:r w:rsidR="00853766" w:rsidRPr="00EF281E">
        <w:rPr>
          <w:b/>
          <w:sz w:val="28"/>
          <w:szCs w:val="28"/>
        </w:rPr>
        <w:t>Quel territoire pour la Métropole lyonnaise ?</w:t>
      </w:r>
      <w:bookmarkEnd w:id="9"/>
    </w:p>
    <w:p w:rsidR="00853766" w:rsidRPr="00EF281E" w:rsidRDefault="00853766" w:rsidP="004D6787">
      <w:pPr>
        <w:ind w:firstLine="708"/>
        <w:jc w:val="both"/>
        <w:rPr>
          <w:sz w:val="24"/>
          <w:szCs w:val="24"/>
        </w:rPr>
      </w:pPr>
      <w:r w:rsidRPr="00EF281E">
        <w:rPr>
          <w:sz w:val="24"/>
          <w:szCs w:val="24"/>
        </w:rPr>
        <w:t>Impossible d’aborder la Métropole sans s’attacher à la question de ses limites. En effet, si cette dernière s’étend et se développe sur un certain territoire, les limites de ce dernier sont fluctuantes et imprécises. La construction de la Métropole lyonnaise se base sur une longue histoire de la planification urbaine, qui propose différents périmètres. Nous reviendrons donc sur cette construction historique pour comparer ces différents périmètres.</w:t>
      </w:r>
    </w:p>
    <w:p w:rsidR="00853766" w:rsidRPr="00EF281E" w:rsidRDefault="00853766" w:rsidP="00943028">
      <w:pPr>
        <w:pStyle w:val="ListParagraph"/>
        <w:numPr>
          <w:ilvl w:val="2"/>
          <w:numId w:val="2"/>
        </w:numPr>
        <w:jc w:val="both"/>
        <w:outlineLvl w:val="2"/>
        <w:rPr>
          <w:b/>
          <w:sz w:val="24"/>
          <w:szCs w:val="24"/>
        </w:rPr>
      </w:pPr>
      <w:bookmarkStart w:id="10" w:name="_Toc263870267"/>
      <w:r w:rsidRPr="00EF281E">
        <w:rPr>
          <w:b/>
          <w:sz w:val="24"/>
          <w:szCs w:val="24"/>
        </w:rPr>
        <w:t>Le Plan d’Aménagement et D’Organisation Générale (PADOG)</w:t>
      </w:r>
      <w:bookmarkEnd w:id="10"/>
    </w:p>
    <w:p w:rsidR="00853766" w:rsidRPr="00EF281E" w:rsidRDefault="00853766" w:rsidP="00A85F13">
      <w:pPr>
        <w:ind w:firstLine="708"/>
        <w:jc w:val="both"/>
        <w:rPr>
          <w:sz w:val="24"/>
          <w:szCs w:val="24"/>
        </w:rPr>
      </w:pPr>
      <w:r w:rsidRPr="00EF281E">
        <w:rPr>
          <w:sz w:val="24"/>
          <w:szCs w:val="24"/>
        </w:rPr>
        <w:t xml:space="preserve">La première « initiative métropolitaine » remonte à 1962, avec l’approbation du Plan d’Aménagement et D’Organisation Générale (PADOG) de la région urbaine de Lyon. Ce plan présente un projet de création de 4 villes nouvelles de 100 000 à </w:t>
      </w:r>
      <w:r w:rsidRPr="00EF281E">
        <w:rPr>
          <w:sz w:val="24"/>
          <w:szCs w:val="24"/>
        </w:rPr>
        <w:br/>
        <w:t>150 000 habitants. En effet, la France d'après-guerre connaît une croissance démographique et un développement économique sans précédent que les représentants de l’Etat souhaitent organiser pour mieux préparer l’avenir. Lyon, qui compte déjà un million d’habitants sur son agglomération, réfléchit, bien évidemment, à l’aménagement de son territoire. On peut voir, en ce PADOG, une première tentative métropolitaine, dans le sens où sa vision est une vision globale qui concerne à la fois le département du Rhône, mais également de larges portions des départements de l’Ain et de l’Isère (Vienne, L’Isle d’</w:t>
      </w:r>
      <w:proofErr w:type="spellStart"/>
      <w:r w:rsidRPr="00EF281E">
        <w:rPr>
          <w:sz w:val="24"/>
          <w:szCs w:val="24"/>
        </w:rPr>
        <w:t>Abeau</w:t>
      </w:r>
      <w:proofErr w:type="spellEnd"/>
      <w:r w:rsidRPr="00EF281E">
        <w:rPr>
          <w:sz w:val="24"/>
          <w:szCs w:val="24"/>
        </w:rPr>
        <w:t>, Bourgoin-Jallieu, La Tour-du-Pin, Bourg-en-Bresse, Ambérieu-en-Bugey, Saint-Etienne, Montbrison et Roanne),</w:t>
      </w:r>
      <w:r w:rsidR="00A85F13" w:rsidRPr="00EF281E">
        <w:rPr>
          <w:sz w:val="24"/>
          <w:szCs w:val="24"/>
        </w:rPr>
        <w:t xml:space="preserve"> </w:t>
      </w:r>
      <w:r w:rsidRPr="00EF281E">
        <w:rPr>
          <w:sz w:val="24"/>
          <w:szCs w:val="24"/>
        </w:rPr>
        <w:t xml:space="preserve">le tout sous l’influence grandissante de l’agglomération lyonnaise. La création du PADOG anticipe la mise en place d’une planification métropolitaine. Notons également que ce plan n’est plus un plan de zonage mais un plan stratégique, une nouveauté pour l’époque. </w:t>
      </w:r>
    </w:p>
    <w:p w:rsidR="00853766" w:rsidRPr="00EF281E" w:rsidRDefault="00853766" w:rsidP="00943028">
      <w:pPr>
        <w:pStyle w:val="ListParagraph"/>
        <w:numPr>
          <w:ilvl w:val="2"/>
          <w:numId w:val="2"/>
        </w:numPr>
        <w:jc w:val="both"/>
        <w:outlineLvl w:val="2"/>
        <w:rPr>
          <w:b/>
          <w:sz w:val="24"/>
          <w:szCs w:val="24"/>
        </w:rPr>
      </w:pPr>
      <w:bookmarkStart w:id="11" w:name="_Toc263870268"/>
      <w:r w:rsidRPr="00EF281E">
        <w:rPr>
          <w:b/>
          <w:sz w:val="24"/>
          <w:szCs w:val="24"/>
        </w:rPr>
        <w:t>Les métropoles d’équilibre</w:t>
      </w:r>
      <w:bookmarkEnd w:id="11"/>
    </w:p>
    <w:p w:rsidR="00853766" w:rsidRPr="00EF281E" w:rsidRDefault="00853766" w:rsidP="00A85F13">
      <w:pPr>
        <w:ind w:firstLine="708"/>
        <w:jc w:val="both"/>
        <w:rPr>
          <w:sz w:val="24"/>
          <w:szCs w:val="24"/>
        </w:rPr>
      </w:pPr>
      <w:r w:rsidRPr="00EF281E">
        <w:rPr>
          <w:sz w:val="24"/>
          <w:szCs w:val="24"/>
        </w:rPr>
        <w:t xml:space="preserve">En 1965, deux ans après sa création, la DATAR amène, pour la première fois de manière officielle, le concept de « métropole » et ce, pour rééquilibrer l’aménagement du territoire français en favorisant l’émergence de 8  pôles urbains régionaux : les métropoles d’équilibre. Parmi celles-ci, on retrouve la Métropole Lyon-Saint-Etienne-Grenoble, sous sa forme originelle (qu’entendez-vous par là ?). </w:t>
      </w:r>
    </w:p>
    <w:p w:rsidR="00853766" w:rsidRPr="00EF281E" w:rsidRDefault="00853766" w:rsidP="00943028">
      <w:pPr>
        <w:pStyle w:val="ListParagraph"/>
        <w:numPr>
          <w:ilvl w:val="2"/>
          <w:numId w:val="10"/>
        </w:numPr>
        <w:jc w:val="both"/>
        <w:outlineLvl w:val="2"/>
        <w:rPr>
          <w:b/>
          <w:sz w:val="24"/>
          <w:szCs w:val="24"/>
        </w:rPr>
      </w:pPr>
      <w:bookmarkStart w:id="12" w:name="_Toc263870269"/>
      <w:r w:rsidRPr="00EF281E">
        <w:rPr>
          <w:b/>
          <w:sz w:val="24"/>
          <w:szCs w:val="24"/>
        </w:rPr>
        <w:t>L’ Organisation d’Etudes d’Aménagement des Aires Métropolitaines (OREAM)</w:t>
      </w:r>
      <w:bookmarkEnd w:id="12"/>
    </w:p>
    <w:p w:rsidR="00853766" w:rsidRPr="00EF281E" w:rsidRDefault="00853766" w:rsidP="00A85F13">
      <w:pPr>
        <w:ind w:firstLine="708"/>
        <w:jc w:val="both"/>
        <w:rPr>
          <w:sz w:val="24"/>
          <w:szCs w:val="24"/>
        </w:rPr>
      </w:pPr>
      <w:r w:rsidRPr="00EF281E">
        <w:rPr>
          <w:sz w:val="24"/>
          <w:szCs w:val="24"/>
        </w:rPr>
        <w:t xml:space="preserve">L’étape suivante est la loi du 31 décembre 1966 qui instaure la création de 4 communautés urbaines : Bordeaux, Lille, Strasbourg et Lyon. Seront également crées les Organisations d’Etudes d’Aménagement des Aires Métropolitaines (OREAM) autour des métropoles d’équilibre. La réflexion initiée dans le cadre du PADOG de Lyon se poursuit donc à l’échelle de l’aire métropolitaine Lyon-Saint-Etienne-Grenoble dans le cadre de l’OREAM. En se fondant sur leurs études, les ingénieurs et urbanistes imaginent ainsi des pôles d’attraction économiques et urbains. Le schéma de l’OREAM met en avant une vision tripolaire de l’aire métropolitaine : Lyon – Grenoble – Saint-Etienne, et propose la création de 2 villes nouvelles, et de l’aéroport à </w:t>
      </w:r>
      <w:proofErr w:type="spellStart"/>
      <w:r w:rsidRPr="00EF281E">
        <w:rPr>
          <w:sz w:val="24"/>
          <w:szCs w:val="24"/>
        </w:rPr>
        <w:t>Satolas</w:t>
      </w:r>
      <w:proofErr w:type="spellEnd"/>
      <w:r w:rsidRPr="00EF281E">
        <w:rPr>
          <w:sz w:val="24"/>
          <w:szCs w:val="24"/>
        </w:rPr>
        <w:t>.</w:t>
      </w:r>
    </w:p>
    <w:p w:rsidR="00853766" w:rsidRPr="00EF281E" w:rsidRDefault="00853766" w:rsidP="00943028">
      <w:pPr>
        <w:pStyle w:val="ListParagraph"/>
        <w:numPr>
          <w:ilvl w:val="2"/>
          <w:numId w:val="10"/>
        </w:numPr>
        <w:jc w:val="both"/>
        <w:outlineLvl w:val="2"/>
        <w:rPr>
          <w:b/>
          <w:sz w:val="24"/>
          <w:szCs w:val="24"/>
        </w:rPr>
      </w:pPr>
      <w:bookmarkStart w:id="13" w:name="_Toc263870270"/>
      <w:r w:rsidRPr="00EF281E">
        <w:rPr>
          <w:b/>
          <w:sz w:val="24"/>
          <w:szCs w:val="24"/>
        </w:rPr>
        <w:lastRenderedPageBreak/>
        <w:t>Le Schéma Directeur d’Aménagement et d’Urbanisme (SDAU)</w:t>
      </w:r>
      <w:bookmarkEnd w:id="13"/>
      <w:r w:rsidRPr="00EF281E">
        <w:rPr>
          <w:b/>
          <w:sz w:val="24"/>
          <w:szCs w:val="24"/>
        </w:rPr>
        <w:t xml:space="preserve"> </w:t>
      </w:r>
    </w:p>
    <w:p w:rsidR="00853766" w:rsidRPr="00EF281E" w:rsidRDefault="00853766" w:rsidP="00A85F13">
      <w:pPr>
        <w:ind w:firstLine="708"/>
        <w:jc w:val="both"/>
        <w:rPr>
          <w:sz w:val="24"/>
          <w:szCs w:val="24"/>
        </w:rPr>
      </w:pPr>
      <w:r w:rsidRPr="00EF281E">
        <w:rPr>
          <w:sz w:val="24"/>
          <w:szCs w:val="24"/>
        </w:rPr>
        <w:t xml:space="preserve">En 1967, la Loi d’Orientation Foncière (LOF) instaure les Schémas Directeurs d’Aménagement et d’Urbanisme. Le SDAU du Haut-Rhône fixera les perspectives de développement pour un périmètre de 71 communes. L’enjeu clairement énoncé du SDAU est de « </w:t>
      </w:r>
      <w:r w:rsidRPr="00EF281E">
        <w:rPr>
          <w:i/>
          <w:sz w:val="24"/>
          <w:szCs w:val="24"/>
        </w:rPr>
        <w:t>développer un ensemble urbain permettant l’accueil d’une certaine fraction de la croissance lyonnaise et mettant à disposition d’une région rurale de nouveaux équipements</w:t>
      </w:r>
      <w:r w:rsidRPr="00EF281E">
        <w:rPr>
          <w:sz w:val="24"/>
          <w:szCs w:val="24"/>
        </w:rPr>
        <w:t xml:space="preserve"> »</w:t>
      </w:r>
      <w:r w:rsidR="001C378B" w:rsidRPr="00EF281E">
        <w:rPr>
          <w:sz w:val="24"/>
          <w:szCs w:val="24"/>
        </w:rPr>
        <w:t xml:space="preserve"> </w:t>
      </w:r>
      <w:r w:rsidR="001C378B" w:rsidRPr="00EF281E">
        <w:rPr>
          <w:rStyle w:val="FootnoteReference"/>
          <w:sz w:val="24"/>
          <w:szCs w:val="24"/>
        </w:rPr>
        <w:footnoteReference w:id="7"/>
      </w:r>
      <w:r w:rsidR="00EC4E9F" w:rsidRPr="00EF281E">
        <w:rPr>
          <w:sz w:val="24"/>
          <w:szCs w:val="24"/>
        </w:rPr>
        <w:t xml:space="preserve"> </w:t>
      </w:r>
      <w:r w:rsidRPr="00EF281E">
        <w:rPr>
          <w:sz w:val="24"/>
          <w:szCs w:val="24"/>
        </w:rPr>
        <w:t xml:space="preserve">Ce document comporte une dimension </w:t>
      </w:r>
      <w:proofErr w:type="spellStart"/>
      <w:r w:rsidRPr="00EF281E">
        <w:rPr>
          <w:sz w:val="24"/>
          <w:szCs w:val="24"/>
        </w:rPr>
        <w:t>supracommunale</w:t>
      </w:r>
      <w:proofErr w:type="spellEnd"/>
      <w:r w:rsidRPr="00EF281E">
        <w:rPr>
          <w:sz w:val="24"/>
          <w:szCs w:val="24"/>
        </w:rPr>
        <w:t xml:space="preserve"> ; on raisonne, encore une fois, sur une échelle très large. Le SDAU  fixe les orientations stratégiques du territoire concerné et détermine, sur le long terme, la destination générale des sols. Il permet, ainsi, de coordonner les programmes locaux d’urbanisation avec la politique d’aménagement du territoire (le SDAU précité  ne sera adopté qu’en 1978). </w:t>
      </w:r>
    </w:p>
    <w:p w:rsidR="00853766" w:rsidRPr="00EF281E" w:rsidRDefault="00853766" w:rsidP="00943028">
      <w:pPr>
        <w:pStyle w:val="ListParagraph"/>
        <w:numPr>
          <w:ilvl w:val="2"/>
          <w:numId w:val="10"/>
        </w:numPr>
        <w:jc w:val="both"/>
        <w:outlineLvl w:val="2"/>
        <w:rPr>
          <w:b/>
          <w:sz w:val="24"/>
          <w:szCs w:val="24"/>
        </w:rPr>
      </w:pPr>
      <w:bookmarkStart w:id="14" w:name="_Toc263870271"/>
      <w:r w:rsidRPr="00EF281E">
        <w:rPr>
          <w:b/>
          <w:sz w:val="24"/>
          <w:szCs w:val="24"/>
        </w:rPr>
        <w:t>Le Schéma d’Aménagement de l’Aire Métropolitaine Lyon-Grenoble-Saint-Etienne</w:t>
      </w:r>
      <w:bookmarkEnd w:id="14"/>
    </w:p>
    <w:p w:rsidR="00853766" w:rsidRPr="00EF281E" w:rsidRDefault="00853766" w:rsidP="00A85F13">
      <w:pPr>
        <w:ind w:firstLine="708"/>
        <w:jc w:val="both"/>
        <w:rPr>
          <w:sz w:val="24"/>
          <w:szCs w:val="24"/>
        </w:rPr>
      </w:pPr>
      <w:r w:rsidRPr="00EF281E">
        <w:rPr>
          <w:sz w:val="24"/>
          <w:szCs w:val="24"/>
        </w:rPr>
        <w:t>En 1970 (un an après la création de la communauté urbaine de Lyon), est approuvé le Schéma d’Aménagement de l’Aire Métropolitaine Lyon-Grenoble-Saint-Etienne Ce schéma se base sur une ambition multipolaire autour des grands projets d’aménagements : la Part-Dieu, l’Aéroport de Lyon-</w:t>
      </w:r>
      <w:proofErr w:type="spellStart"/>
      <w:r w:rsidRPr="00EF281E">
        <w:rPr>
          <w:sz w:val="24"/>
          <w:szCs w:val="24"/>
        </w:rPr>
        <w:t>Satolas</w:t>
      </w:r>
      <w:proofErr w:type="spellEnd"/>
      <w:r w:rsidRPr="00EF281E">
        <w:rPr>
          <w:sz w:val="24"/>
          <w:szCs w:val="24"/>
        </w:rPr>
        <w:t>, la ville nouvelle de L’Isle d’</w:t>
      </w:r>
      <w:proofErr w:type="spellStart"/>
      <w:r w:rsidRPr="00EF281E">
        <w:rPr>
          <w:sz w:val="24"/>
          <w:szCs w:val="24"/>
        </w:rPr>
        <w:t>Abeau</w:t>
      </w:r>
      <w:proofErr w:type="spellEnd"/>
      <w:r w:rsidRPr="00EF281E">
        <w:rPr>
          <w:sz w:val="24"/>
          <w:szCs w:val="24"/>
        </w:rPr>
        <w:t>, la Plaine de l’Ain (notons, ici, la liaison faite entre « métropole », « métropolisation » et « projet d’aménagement »…). Déjà, à cette époque, la Métropole lyonnaise cherche à exister grâce à ses grands projets, et cela semble tout à fait légitime dans le sens où la création métropolitaine nécessite une certaine unité, à la fois territoriale et politique. Des projets concrétisés par l’ouverture de l’Aéroport de Lyon-</w:t>
      </w:r>
      <w:proofErr w:type="spellStart"/>
      <w:r w:rsidRPr="00EF281E">
        <w:rPr>
          <w:sz w:val="24"/>
          <w:szCs w:val="24"/>
        </w:rPr>
        <w:t>Satolas</w:t>
      </w:r>
      <w:proofErr w:type="spellEnd"/>
      <w:r w:rsidRPr="00EF281E">
        <w:rPr>
          <w:sz w:val="24"/>
          <w:szCs w:val="24"/>
        </w:rPr>
        <w:t xml:space="preserve"> en 1975, la construction de la tour du Crédit Lyonnais et, plus généralement, le développement du quartier de la Part-Dieu.</w:t>
      </w:r>
      <w:r w:rsidR="00A85F13" w:rsidRPr="00EF281E">
        <w:rPr>
          <w:sz w:val="24"/>
          <w:szCs w:val="24"/>
        </w:rPr>
        <w:t xml:space="preserve"> </w:t>
      </w:r>
      <w:r w:rsidRPr="00EF281E">
        <w:rPr>
          <w:sz w:val="24"/>
          <w:szCs w:val="24"/>
        </w:rPr>
        <w:t xml:space="preserve">L’impact de ce schéma  s’est avéré déterminant pour la construction de la Métropole lyonnaise : ayant valeur de directive nationale, il s’imposait aux documents d’urbanisme locaux et aux programmes d’équipements. </w:t>
      </w:r>
    </w:p>
    <w:p w:rsidR="00853766" w:rsidRPr="00EF281E" w:rsidRDefault="00853766" w:rsidP="00943028">
      <w:pPr>
        <w:pStyle w:val="ListParagraph"/>
        <w:numPr>
          <w:ilvl w:val="2"/>
          <w:numId w:val="10"/>
        </w:numPr>
        <w:jc w:val="both"/>
        <w:outlineLvl w:val="2"/>
        <w:rPr>
          <w:b/>
          <w:sz w:val="24"/>
          <w:szCs w:val="24"/>
        </w:rPr>
      </w:pPr>
      <w:bookmarkStart w:id="15" w:name="_Toc263870272"/>
      <w:r w:rsidRPr="00EF281E">
        <w:rPr>
          <w:b/>
          <w:sz w:val="24"/>
          <w:szCs w:val="24"/>
        </w:rPr>
        <w:t>L’ADERLY et l’Agence d’urbanisme pour le développement de l’agglomération lyonnaise</w:t>
      </w:r>
      <w:bookmarkEnd w:id="15"/>
    </w:p>
    <w:p w:rsidR="00853766" w:rsidRPr="00EF281E" w:rsidRDefault="00853766" w:rsidP="00364F33">
      <w:pPr>
        <w:ind w:firstLine="708"/>
        <w:jc w:val="both"/>
        <w:rPr>
          <w:sz w:val="24"/>
          <w:szCs w:val="24"/>
        </w:rPr>
      </w:pPr>
      <w:r w:rsidRPr="00EF281E">
        <w:rPr>
          <w:sz w:val="24"/>
          <w:szCs w:val="24"/>
        </w:rPr>
        <w:t>Durant cette même période sont respectivement crées l’ADERLY (Agence pour le Développement Economique de la Région Lyonnaise) et l’Agence d’urbanisme pour le développement de l’agglomération lyonnaise. Il n’est ici pas question de périmètre, mais ces deux entités méritent d’être présentées dans la mesure où elles s’attacheront à définir l’ambition stratégique de la Métropole lyonnaise. Ces deux structures rassemblent, en réseau, les milieux techniques, économiques, et même politiques de la Métropole lyonnaise.</w:t>
      </w:r>
    </w:p>
    <w:p w:rsidR="00364F33" w:rsidRPr="00EF281E" w:rsidRDefault="00853766" w:rsidP="00853766">
      <w:pPr>
        <w:jc w:val="both"/>
        <w:rPr>
          <w:sz w:val="24"/>
          <w:szCs w:val="24"/>
        </w:rPr>
      </w:pPr>
      <w:r w:rsidRPr="00EF281E">
        <w:rPr>
          <w:sz w:val="24"/>
          <w:szCs w:val="24"/>
        </w:rPr>
        <w:t xml:space="preserve">L’ADERLY est l’une des premières agences de développement économique à avoir été créée en France en 1974 et à s’être développée sur les marchés internationaux, avec la création de </w:t>
      </w:r>
      <w:r w:rsidRPr="00EF281E">
        <w:rPr>
          <w:sz w:val="24"/>
          <w:szCs w:val="24"/>
        </w:rPr>
        <w:lastRenderedPageBreak/>
        <w:t xml:space="preserve">bureaux à New York et Tokyo, notamment. Ses co-fondateurs sont la CCI de Lyon, le Grand Lyon, le Conseil général du Rhône et le MEDEF Lyon-Rhône. </w:t>
      </w:r>
    </w:p>
    <w:p w:rsidR="00853766" w:rsidRPr="00EF281E" w:rsidRDefault="00853766" w:rsidP="00853766">
      <w:pPr>
        <w:jc w:val="both"/>
        <w:rPr>
          <w:sz w:val="24"/>
          <w:szCs w:val="24"/>
        </w:rPr>
      </w:pPr>
      <w:r w:rsidRPr="00EF281E">
        <w:rPr>
          <w:sz w:val="24"/>
          <w:szCs w:val="24"/>
        </w:rPr>
        <w:t xml:space="preserve">Elle s’appuie sur une soixantaine de membres actifs représentant les forces vives de l’économie publique et privée : entreprises, responsables du monde de l’enseignement et de la recherche, décideurs et acteurs majeurs de la vie économique de la région lyonnaise. L'ADERLY est également </w:t>
      </w:r>
      <w:proofErr w:type="spellStart"/>
      <w:r w:rsidRPr="00EF281E">
        <w:rPr>
          <w:sz w:val="24"/>
          <w:szCs w:val="24"/>
        </w:rPr>
        <w:t>co-pilote</w:t>
      </w:r>
      <w:proofErr w:type="spellEnd"/>
      <w:r w:rsidRPr="00EF281E">
        <w:rPr>
          <w:sz w:val="24"/>
          <w:szCs w:val="24"/>
        </w:rPr>
        <w:t xml:space="preserve"> de la démarche ONLYLYON (Cf. Supra).</w:t>
      </w:r>
      <w:r w:rsidR="00364F33" w:rsidRPr="00EF281E">
        <w:rPr>
          <w:sz w:val="24"/>
          <w:szCs w:val="24"/>
        </w:rPr>
        <w:t xml:space="preserve"> </w:t>
      </w:r>
      <w:r w:rsidRPr="00EF281E">
        <w:rPr>
          <w:sz w:val="24"/>
          <w:szCs w:val="24"/>
        </w:rPr>
        <w:t xml:space="preserve">Elle a pour mission de promouvoir la Métropole, d’identifier et de prospecter les potentielles implantations d’entreprises sur le territoire, d’accompagner les entreprises dans toutes les phases de leur projet d'implantation et d’accueillir et conseiller les collaborateurs et leurs familles dans leur installation. </w:t>
      </w:r>
    </w:p>
    <w:p w:rsidR="00853766" w:rsidRPr="00EF281E" w:rsidRDefault="00853766" w:rsidP="00364F33">
      <w:pPr>
        <w:ind w:firstLine="708"/>
        <w:jc w:val="both"/>
        <w:rPr>
          <w:sz w:val="24"/>
          <w:szCs w:val="24"/>
        </w:rPr>
      </w:pPr>
      <w:r w:rsidRPr="00EF281E">
        <w:rPr>
          <w:sz w:val="24"/>
          <w:szCs w:val="24"/>
        </w:rPr>
        <w:t>Association loi 1901, l'Agence d'urbanisme a, quant à elle, été créée en 1978 par la volonté conjointe de l'Etat, de la Communauté Urbaine de Lyon et du Département du Rhône. En 1998, la Ville de Lyon et la CCI de Lyon viennent étoffer l’association, qui s’élargit progressivement à de nombreuses institutions et collectivités locales.</w:t>
      </w:r>
      <w:r w:rsidR="00364F33" w:rsidRPr="00EF281E">
        <w:rPr>
          <w:sz w:val="24"/>
          <w:szCs w:val="24"/>
        </w:rPr>
        <w:t xml:space="preserve"> </w:t>
      </w:r>
      <w:r w:rsidRPr="00EF281E">
        <w:rPr>
          <w:sz w:val="24"/>
          <w:szCs w:val="24"/>
        </w:rPr>
        <w:t xml:space="preserve">En 2010,, l’association compte 27  membres représentant les grands décideurs (Etat, Grand Lyon, Département du Rhône, Région Rhône-Alpes), les grandes communes (Lyon, Villeurbanne et Givors) et les établissements publics de coopération intercommunale (EPCI) de l’aire urbaine de Lyon (4 communautés de communes et 3 syndicats intercommunaux), ainsi que les partenaires thématiques (SYTRAL, ADEME, CCIL, chambre de Métiers et de l’Artisanat du Rhône, Chambre d’Agriculture, </w:t>
      </w:r>
      <w:proofErr w:type="spellStart"/>
      <w:r w:rsidRPr="00EF281E">
        <w:rPr>
          <w:sz w:val="24"/>
          <w:szCs w:val="24"/>
        </w:rPr>
        <w:t>Epora</w:t>
      </w:r>
      <w:proofErr w:type="spellEnd"/>
      <w:r w:rsidRPr="00EF281E">
        <w:rPr>
          <w:sz w:val="24"/>
          <w:szCs w:val="24"/>
        </w:rPr>
        <w:t>, VNF).</w:t>
      </w:r>
    </w:p>
    <w:p w:rsidR="00364F33" w:rsidRPr="00EF281E" w:rsidRDefault="00853766" w:rsidP="00EC4E9F">
      <w:pPr>
        <w:ind w:firstLine="708"/>
        <w:jc w:val="both"/>
        <w:rPr>
          <w:sz w:val="24"/>
          <w:szCs w:val="24"/>
        </w:rPr>
      </w:pPr>
      <w:r w:rsidRPr="00EF281E">
        <w:rPr>
          <w:sz w:val="24"/>
          <w:szCs w:val="24"/>
        </w:rPr>
        <w:t xml:space="preserve">L’Agence d’urbanisme participe à l'aménagement du territoire et aux études de planification urbaine. Elle a notamment conduit la préparation du Projet d’Aménagement et de Développement Durable (PADD) du Plan Local d’Urbanisme (PLU), ainsi que la démarche du Schéma de Développement Economique (SDE) du Grand Lyon (devenu GLEE (Grand Lyon, l’Esprit d’Entreprendre)) et a contribué à l’élaboration du Programme Local de l’Habitat (PLH). Elle anime, avec le Syndicat mixte d’Etudes et de Programmation de l’Agglomération Lyonnaise (SEPAL), le Schéma de Cohérence Territoriale (SCOT) de l’agglomération et la démarche Inter-SCOT ou  Aire Métropolitaine Lyonnaise. Elle produit des études et participe à la définition de projets locaux et des grands projets urbains d’agglomération. Elle contribue également, de façon permanente, à la constitution d'une culture commune sur la Métropole et le rayonnement de l'agglomération par l'organisation de rencontres et de congrès, par la participation à des programmes de recherche en France et à l'étranger, ainsi qu'à de nombreux réseaux nationaux et internationaux, par des lettres d'information et publications et, enfin, par l'expertise, la formation et la coopération à l'international.  </w:t>
      </w:r>
    </w:p>
    <w:p w:rsidR="00EC4E9F" w:rsidRPr="00EF281E" w:rsidRDefault="00EC4E9F" w:rsidP="00EC4E9F">
      <w:pPr>
        <w:ind w:firstLine="708"/>
        <w:jc w:val="both"/>
        <w:rPr>
          <w:b/>
          <w:sz w:val="24"/>
          <w:szCs w:val="24"/>
        </w:rPr>
      </w:pPr>
    </w:p>
    <w:p w:rsidR="00943028" w:rsidRPr="00EF281E" w:rsidRDefault="00943028" w:rsidP="00EC4E9F">
      <w:pPr>
        <w:ind w:firstLine="708"/>
        <w:jc w:val="both"/>
        <w:rPr>
          <w:b/>
          <w:sz w:val="24"/>
          <w:szCs w:val="24"/>
        </w:rPr>
      </w:pPr>
    </w:p>
    <w:p w:rsidR="00EC4E9F" w:rsidRPr="00EF281E" w:rsidRDefault="00EC4E9F" w:rsidP="00EC4E9F">
      <w:pPr>
        <w:ind w:firstLine="708"/>
        <w:jc w:val="both"/>
        <w:rPr>
          <w:b/>
          <w:sz w:val="24"/>
          <w:szCs w:val="24"/>
        </w:rPr>
      </w:pPr>
    </w:p>
    <w:p w:rsidR="00853766" w:rsidRPr="00EF281E" w:rsidRDefault="00853766" w:rsidP="00943028">
      <w:pPr>
        <w:pStyle w:val="ListParagraph"/>
        <w:numPr>
          <w:ilvl w:val="2"/>
          <w:numId w:val="10"/>
        </w:numPr>
        <w:jc w:val="both"/>
        <w:outlineLvl w:val="2"/>
        <w:rPr>
          <w:b/>
          <w:sz w:val="24"/>
          <w:szCs w:val="24"/>
        </w:rPr>
      </w:pPr>
      <w:bookmarkStart w:id="16" w:name="_Toc263870273"/>
      <w:r w:rsidRPr="00EF281E">
        <w:rPr>
          <w:b/>
          <w:sz w:val="24"/>
          <w:szCs w:val="24"/>
        </w:rPr>
        <w:lastRenderedPageBreak/>
        <w:t>« Lyon 2010 »</w:t>
      </w:r>
      <w:bookmarkEnd w:id="16"/>
    </w:p>
    <w:p w:rsidR="00853766" w:rsidRPr="00EF281E" w:rsidRDefault="00853766" w:rsidP="00364F33">
      <w:pPr>
        <w:ind w:firstLine="708"/>
        <w:jc w:val="both"/>
        <w:rPr>
          <w:sz w:val="24"/>
          <w:szCs w:val="24"/>
        </w:rPr>
      </w:pPr>
      <w:r w:rsidRPr="00EF281E">
        <w:rPr>
          <w:sz w:val="24"/>
          <w:szCs w:val="24"/>
        </w:rPr>
        <w:t>En 1988 est publié un document intitulé « Lyon 2010, un projet d’agglomération pour une métropole européenne ». Cette publication fera office de schéma directeur, et bénéficiera d’un soutien politique et professionnel important. Elle est, notamment, le fruit du colloque de 1984, intitulé « Demain l’agglomération lyonnaise », qui relançait la réflexion prospective sur la Métropole lyonnaise. Ce document introduit de nombreuses nouveautés, et marque l’émergence du fait métropolitain. Le concept de « planification stratégique » est également mis en avant, et on raisonne désormais sur un nouveau périmètre, à l’échelle de la future région urbaine de Lyon, ce qui entraine une ouverture indéniable sur les territoires voisins. Lyon construit, grâce à ce document, son image de « métropole planificatrice » (le nouveau schéma directeur qui s’appuie sur « Lyon 2010 » est approuvé 4 ans plus tard). « Lyon 2010 » est une période fondatrice pour la Métropole lyonnaise ; cette vision proposée demeure le socle des exercices de planifications plus récents (Millénaire 3, DTA (Directive Territoriale d’Aménagement de l’aire métropolitaine lyonnaise) et SCOT). La prise de conscience de la construction européenne, de l’internationalisation des enjeux, et de la mondialisation de l’économie, a largement influencé la conception de ce schéma. On dépasse ainsi les visions trop locales et l’échelle métropolitaine prend tout son sens.</w:t>
      </w:r>
    </w:p>
    <w:p w:rsidR="00853766" w:rsidRPr="00EF281E" w:rsidRDefault="00853766" w:rsidP="00943028">
      <w:pPr>
        <w:pStyle w:val="ListParagraph"/>
        <w:numPr>
          <w:ilvl w:val="2"/>
          <w:numId w:val="10"/>
        </w:numPr>
        <w:jc w:val="both"/>
        <w:outlineLvl w:val="2"/>
        <w:rPr>
          <w:b/>
          <w:sz w:val="24"/>
          <w:szCs w:val="24"/>
        </w:rPr>
      </w:pPr>
      <w:bookmarkStart w:id="17" w:name="_Toc263870274"/>
      <w:r w:rsidRPr="00EF281E">
        <w:rPr>
          <w:b/>
          <w:sz w:val="24"/>
          <w:szCs w:val="24"/>
        </w:rPr>
        <w:t>La Région Urbaine de Lyon (RUL)</w:t>
      </w:r>
      <w:bookmarkEnd w:id="17"/>
      <w:r w:rsidRPr="00EF281E">
        <w:rPr>
          <w:b/>
          <w:sz w:val="24"/>
          <w:szCs w:val="24"/>
        </w:rPr>
        <w:t xml:space="preserve"> </w:t>
      </w:r>
    </w:p>
    <w:p w:rsidR="00853766" w:rsidRPr="00EF281E" w:rsidRDefault="00853766" w:rsidP="00364F33">
      <w:pPr>
        <w:ind w:firstLine="708"/>
        <w:jc w:val="both"/>
        <w:rPr>
          <w:sz w:val="24"/>
          <w:szCs w:val="24"/>
        </w:rPr>
      </w:pPr>
      <w:r w:rsidRPr="00EF281E">
        <w:rPr>
          <w:sz w:val="24"/>
          <w:szCs w:val="24"/>
        </w:rPr>
        <w:t xml:space="preserve">Un an plus tard, la création de la RUL concrétise ce qui était énoncé dans le document de 1988, à savoir créer une structure permettant le dialogue et le partenariat entre les différents acteurs de la Métropole lyonnaise. Actuellement, il s’agit du Grand Lyon, des Départements de l'Ain, de l'Isère, de la Loire et du Rhône, de la Région Rhône-Alpes, de l’Agglomération  de Saint-Etienne, et des agglomérations du Nord-Isère, du Pays Viennois, de Villefranche-sur-Saône, de Roanne et de Bourg-en-Bresse. L’objectif est d’élaborer des stratégies communes en matière d'aménagement et de développement économique de l'espace métropolitain dépassant les limites géographiques et administratives traditionnelles. La RUL permet de proposer des orientations d’aménagement à une échelle pertinente en fonction des sujets considérés : c’est une première en France. </w:t>
      </w:r>
    </w:p>
    <w:p w:rsidR="00853766" w:rsidRPr="00EF281E" w:rsidRDefault="00853766" w:rsidP="00853766">
      <w:pPr>
        <w:jc w:val="both"/>
        <w:rPr>
          <w:sz w:val="24"/>
          <w:szCs w:val="24"/>
        </w:rPr>
      </w:pPr>
    </w:p>
    <w:p w:rsidR="00364F33" w:rsidRPr="00EF281E" w:rsidRDefault="00364F33" w:rsidP="00853766">
      <w:pPr>
        <w:jc w:val="both"/>
        <w:rPr>
          <w:sz w:val="24"/>
          <w:szCs w:val="24"/>
        </w:rPr>
      </w:pPr>
    </w:p>
    <w:p w:rsidR="00364F33" w:rsidRPr="00EF281E" w:rsidRDefault="00364F33" w:rsidP="00853766">
      <w:pPr>
        <w:jc w:val="both"/>
        <w:rPr>
          <w:sz w:val="24"/>
          <w:szCs w:val="24"/>
        </w:rPr>
      </w:pPr>
    </w:p>
    <w:p w:rsidR="00364F33" w:rsidRPr="00EF281E" w:rsidRDefault="00364F33" w:rsidP="00853766">
      <w:pPr>
        <w:jc w:val="both"/>
        <w:rPr>
          <w:sz w:val="24"/>
          <w:szCs w:val="24"/>
        </w:rPr>
      </w:pPr>
    </w:p>
    <w:p w:rsidR="00364F33" w:rsidRPr="00EF281E" w:rsidRDefault="00364F33" w:rsidP="00853766">
      <w:pPr>
        <w:jc w:val="both"/>
        <w:rPr>
          <w:b/>
          <w:sz w:val="24"/>
          <w:szCs w:val="24"/>
        </w:rPr>
      </w:pPr>
    </w:p>
    <w:p w:rsidR="00364F33" w:rsidRPr="00EF281E" w:rsidRDefault="00364F33" w:rsidP="00853766">
      <w:pPr>
        <w:jc w:val="both"/>
        <w:rPr>
          <w:b/>
          <w:sz w:val="24"/>
          <w:szCs w:val="24"/>
        </w:rPr>
      </w:pPr>
    </w:p>
    <w:p w:rsidR="00853766" w:rsidRPr="00EF281E" w:rsidRDefault="00853766" w:rsidP="00853766">
      <w:pPr>
        <w:jc w:val="both"/>
        <w:rPr>
          <w:b/>
          <w:sz w:val="24"/>
          <w:szCs w:val="24"/>
        </w:rPr>
      </w:pPr>
    </w:p>
    <w:p w:rsidR="00853766" w:rsidRPr="00EF281E" w:rsidRDefault="00853766" w:rsidP="00943028">
      <w:pPr>
        <w:pStyle w:val="ListParagraph"/>
        <w:numPr>
          <w:ilvl w:val="2"/>
          <w:numId w:val="10"/>
        </w:numPr>
        <w:jc w:val="both"/>
        <w:outlineLvl w:val="2"/>
        <w:rPr>
          <w:b/>
          <w:sz w:val="24"/>
          <w:szCs w:val="24"/>
        </w:rPr>
      </w:pPr>
      <w:bookmarkStart w:id="18" w:name="_Toc263870275"/>
      <w:r w:rsidRPr="00EF281E">
        <w:rPr>
          <w:b/>
          <w:sz w:val="24"/>
          <w:szCs w:val="24"/>
        </w:rPr>
        <w:lastRenderedPageBreak/>
        <w:t>La DTA, l’Inter-SCOT, et l’Aire Urbaine</w:t>
      </w:r>
      <w:bookmarkEnd w:id="18"/>
      <w:r w:rsidRPr="00EF281E">
        <w:rPr>
          <w:b/>
          <w:sz w:val="24"/>
          <w:szCs w:val="24"/>
        </w:rPr>
        <w:t xml:space="preserve"> </w:t>
      </w:r>
    </w:p>
    <w:p w:rsidR="00853766" w:rsidRPr="00EF281E" w:rsidRDefault="00853766" w:rsidP="00364F33">
      <w:pPr>
        <w:ind w:firstLine="708"/>
        <w:jc w:val="both"/>
        <w:rPr>
          <w:sz w:val="24"/>
          <w:szCs w:val="24"/>
        </w:rPr>
      </w:pPr>
      <w:r w:rsidRPr="00EF281E">
        <w:rPr>
          <w:sz w:val="24"/>
          <w:szCs w:val="24"/>
        </w:rPr>
        <w:t xml:space="preserve">En 2006 est approuvée la DTA, élaborée par l’Etat et qui s’étend jusqu’à Saint-Etienne. Elle propose une vision de l’avenir de la Métropole lyonnaise à l’horizon 2030 et s’impose aux SCOT. Parmi les différents objectifs de cette DTA, on retiendra le développement des fonctions de commandement et de rayonnement, la structuration multipolaire de la Métropole, la lutte contre l’étalement urbain, et la valorisation des espaces naturels. </w:t>
      </w:r>
    </w:p>
    <w:p w:rsidR="00853766" w:rsidRPr="00EF281E" w:rsidRDefault="00853766" w:rsidP="00364F33">
      <w:pPr>
        <w:ind w:firstLine="708"/>
        <w:jc w:val="both"/>
        <w:rPr>
          <w:sz w:val="24"/>
          <w:szCs w:val="24"/>
        </w:rPr>
      </w:pPr>
      <w:r w:rsidRPr="00EF281E">
        <w:rPr>
          <w:sz w:val="24"/>
          <w:szCs w:val="24"/>
        </w:rPr>
        <w:t xml:space="preserve">L’Inter-SCOT est une démarche de coopération entre 11  syndicats mixtes porteurs de SCOT sur l’aire métropolitaine lyonnaise. Elle est initiée en 2002 et officialisée en 2004 par la signature d’une convention. Un nouveau périmètre est ainsi proposé. Ce dispositif s’attachera à identifier les problématiques et les enjeux à l’échelle de l’aire métropolitaine lyonnaise et à apporter des réponses communes. </w:t>
      </w:r>
    </w:p>
    <w:p w:rsidR="00853766" w:rsidRPr="00EF281E" w:rsidRDefault="00853766" w:rsidP="006C41CB">
      <w:pPr>
        <w:ind w:firstLine="708"/>
        <w:jc w:val="both"/>
        <w:rPr>
          <w:sz w:val="24"/>
          <w:szCs w:val="24"/>
        </w:rPr>
      </w:pPr>
      <w:r w:rsidRPr="00EF281E">
        <w:rPr>
          <w:sz w:val="24"/>
          <w:szCs w:val="24"/>
        </w:rPr>
        <w:t>Enfin, un dernier périmètre peut être proposé, créé statistiquement par l’INSEE. Ce périmètre  est appelé Aire Urbaine de Lyon et correspond aux liaisons domicile-travail.</w:t>
      </w:r>
      <w:r w:rsidR="001C378B" w:rsidRPr="00EF281E">
        <w:rPr>
          <w:sz w:val="24"/>
          <w:szCs w:val="24"/>
        </w:rPr>
        <w:t xml:space="preserve"> Selon l’</w:t>
      </w:r>
      <w:r w:rsidR="006C41CB" w:rsidRPr="00EF281E">
        <w:rPr>
          <w:sz w:val="24"/>
          <w:szCs w:val="24"/>
        </w:rPr>
        <w:t>INSEE :</w:t>
      </w:r>
      <w:r w:rsidR="001C378B" w:rsidRPr="00EF281E">
        <w:rPr>
          <w:sz w:val="24"/>
          <w:szCs w:val="24"/>
        </w:rPr>
        <w:t xml:space="preserve"> « </w:t>
      </w:r>
      <w:r w:rsidR="001C378B" w:rsidRPr="00EF281E">
        <w:rPr>
          <w:i/>
          <w:sz w:val="24"/>
          <w:szCs w:val="24"/>
        </w:rPr>
        <w:t>une aire urbaine est un ensemble de communes, d'un seul tenant et sans enclave, constitué par un pôle urbain, et par des communes rurales ou unités urbaines (couronne périurbaine) dont au moins 40 % de la population résidente ayant un emploi travaille dans le pôle ou dans des communes attirées par celui-ci. »</w:t>
      </w:r>
      <w:r w:rsidR="006C41CB" w:rsidRPr="00EF281E">
        <w:rPr>
          <w:i/>
          <w:sz w:val="24"/>
          <w:szCs w:val="24"/>
        </w:rPr>
        <w:t xml:space="preserve"> </w:t>
      </w:r>
      <w:r w:rsidR="006C41CB" w:rsidRPr="00EF281E">
        <w:rPr>
          <w:rStyle w:val="FootnoteReference"/>
          <w:i/>
          <w:sz w:val="24"/>
          <w:szCs w:val="24"/>
        </w:rPr>
        <w:footnoteReference w:id="8"/>
      </w:r>
      <w:r w:rsidR="006C41CB" w:rsidRPr="00EF281E">
        <w:rPr>
          <w:i/>
          <w:sz w:val="24"/>
          <w:szCs w:val="24"/>
        </w:rPr>
        <w:t xml:space="preserve"> </w:t>
      </w:r>
      <w:r w:rsidRPr="00EF281E">
        <w:rPr>
          <w:sz w:val="24"/>
          <w:szCs w:val="24"/>
        </w:rPr>
        <w:t xml:space="preserve">On pourrait </w:t>
      </w:r>
      <w:r w:rsidR="006C41CB" w:rsidRPr="00EF281E">
        <w:rPr>
          <w:sz w:val="24"/>
          <w:szCs w:val="24"/>
        </w:rPr>
        <w:t xml:space="preserve">également </w:t>
      </w:r>
      <w:r w:rsidRPr="00EF281E">
        <w:rPr>
          <w:sz w:val="24"/>
          <w:szCs w:val="24"/>
        </w:rPr>
        <w:t>ajouter le périmètre de la ville de Lyon (les 9 arrondissements), celui du SEPAL (SCOT de l’Agglomération Lyonnaise) et celui de l’Unité Urbaine de Lyon (dite « agglomération morphologique », concept INSEE).</w:t>
      </w:r>
      <w:r w:rsidR="006C41CB" w:rsidRPr="00EF281E">
        <w:rPr>
          <w:sz w:val="24"/>
          <w:szCs w:val="24"/>
        </w:rPr>
        <w:t xml:space="preserve"> </w:t>
      </w:r>
      <w:r w:rsidR="006C41CB" w:rsidRPr="00EF281E">
        <w:rPr>
          <w:rStyle w:val="FootnoteReference"/>
          <w:sz w:val="24"/>
          <w:szCs w:val="24"/>
        </w:rPr>
        <w:footnoteReference w:id="9"/>
      </w:r>
    </w:p>
    <w:p w:rsidR="006C41CB" w:rsidRPr="00EF281E" w:rsidRDefault="006C41CB" w:rsidP="006C41CB">
      <w:pPr>
        <w:ind w:firstLine="708"/>
        <w:jc w:val="both"/>
        <w:rPr>
          <w:b/>
          <w:sz w:val="24"/>
          <w:szCs w:val="24"/>
        </w:rPr>
      </w:pPr>
    </w:p>
    <w:p w:rsidR="006C41CB" w:rsidRPr="00EF281E" w:rsidRDefault="006C41CB" w:rsidP="006C41CB">
      <w:pPr>
        <w:ind w:firstLine="708"/>
        <w:jc w:val="both"/>
        <w:rPr>
          <w:b/>
          <w:sz w:val="24"/>
          <w:szCs w:val="24"/>
        </w:rPr>
      </w:pPr>
    </w:p>
    <w:p w:rsidR="006C41CB" w:rsidRPr="00EF281E" w:rsidRDefault="006C41CB" w:rsidP="006C41CB">
      <w:pPr>
        <w:ind w:firstLine="708"/>
        <w:jc w:val="both"/>
        <w:rPr>
          <w:b/>
          <w:sz w:val="24"/>
          <w:szCs w:val="24"/>
        </w:rPr>
      </w:pPr>
    </w:p>
    <w:p w:rsidR="006C41CB" w:rsidRPr="00EF281E" w:rsidRDefault="006C41CB" w:rsidP="006C41CB">
      <w:pPr>
        <w:ind w:firstLine="708"/>
        <w:jc w:val="both"/>
        <w:rPr>
          <w:b/>
          <w:sz w:val="24"/>
          <w:szCs w:val="24"/>
        </w:rPr>
      </w:pPr>
    </w:p>
    <w:p w:rsidR="006C41CB" w:rsidRPr="00EF281E" w:rsidRDefault="006C41CB" w:rsidP="006C41CB">
      <w:pPr>
        <w:ind w:firstLine="708"/>
        <w:jc w:val="both"/>
        <w:rPr>
          <w:b/>
          <w:sz w:val="24"/>
          <w:szCs w:val="24"/>
        </w:rPr>
      </w:pPr>
    </w:p>
    <w:p w:rsidR="006C41CB" w:rsidRPr="00EF281E" w:rsidRDefault="006C41CB" w:rsidP="006C41CB">
      <w:pPr>
        <w:ind w:firstLine="708"/>
        <w:jc w:val="both"/>
        <w:rPr>
          <w:b/>
          <w:sz w:val="24"/>
          <w:szCs w:val="24"/>
        </w:rPr>
      </w:pPr>
    </w:p>
    <w:p w:rsidR="006C41CB" w:rsidRPr="00EF281E" w:rsidRDefault="006C41CB" w:rsidP="006C41CB">
      <w:pPr>
        <w:ind w:firstLine="708"/>
        <w:jc w:val="both"/>
        <w:rPr>
          <w:b/>
          <w:sz w:val="24"/>
          <w:szCs w:val="24"/>
        </w:rPr>
      </w:pPr>
    </w:p>
    <w:p w:rsidR="006C41CB" w:rsidRPr="00EF281E" w:rsidRDefault="006C41CB" w:rsidP="006C41CB">
      <w:pPr>
        <w:ind w:firstLine="708"/>
        <w:jc w:val="both"/>
        <w:rPr>
          <w:b/>
          <w:sz w:val="24"/>
          <w:szCs w:val="24"/>
        </w:rPr>
      </w:pPr>
    </w:p>
    <w:p w:rsidR="006C41CB" w:rsidRPr="00EF281E" w:rsidRDefault="006C41CB" w:rsidP="006C41CB">
      <w:pPr>
        <w:ind w:firstLine="708"/>
        <w:jc w:val="both"/>
        <w:rPr>
          <w:b/>
          <w:i/>
          <w:sz w:val="24"/>
          <w:szCs w:val="24"/>
        </w:rPr>
      </w:pPr>
    </w:p>
    <w:p w:rsidR="00853766" w:rsidRPr="00EF281E" w:rsidRDefault="00853766" w:rsidP="00853766">
      <w:pPr>
        <w:jc w:val="both"/>
        <w:rPr>
          <w:sz w:val="24"/>
          <w:szCs w:val="24"/>
        </w:rPr>
      </w:pPr>
      <w:r w:rsidRPr="00EF281E">
        <w:rPr>
          <w:sz w:val="24"/>
          <w:szCs w:val="24"/>
        </w:rPr>
        <w:lastRenderedPageBreak/>
        <w:t>Si l’on superpose tous ces périmètres, on obtient la carte suivante :</w:t>
      </w:r>
    </w:p>
    <w:p w:rsidR="006C41CB" w:rsidRPr="00EF281E" w:rsidRDefault="006C41CB" w:rsidP="00853766">
      <w:pPr>
        <w:jc w:val="both"/>
        <w:rPr>
          <w:b/>
          <w:sz w:val="24"/>
          <w:szCs w:val="24"/>
        </w:rPr>
      </w:pPr>
    </w:p>
    <w:p w:rsidR="00853766" w:rsidRPr="00EF281E" w:rsidRDefault="006C41CB" w:rsidP="006C41CB">
      <w:pPr>
        <w:jc w:val="both"/>
        <w:rPr>
          <w:sz w:val="24"/>
          <w:szCs w:val="24"/>
        </w:rPr>
      </w:pPr>
      <w:r w:rsidRPr="00EF281E">
        <w:rPr>
          <w:b/>
          <w:noProof/>
          <w:sz w:val="24"/>
          <w:szCs w:val="24"/>
          <w:lang w:eastAsia="fr-FR"/>
        </w:rPr>
        <w:drawing>
          <wp:inline distT="0" distB="0" distL="0" distR="0" wp14:editId="44F59464">
            <wp:extent cx="5305425" cy="4067175"/>
            <wp:effectExtent l="38100" t="3810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e Territoire.jpg"/>
                    <pic:cNvPicPr/>
                  </pic:nvPicPr>
                  <pic:blipFill>
                    <a:blip r:embed="rId10">
                      <a:extLst>
                        <a:ext uri="28A0092B-C50C-407e-A947-70E740481C1C">
                          <a14:useLocalDpi xmlns:a14="http://schemas.microsoft.com/office/drawing/2007/7/7/main" val="0"/>
                        </a:ext>
                      </a:extLst>
                    </a:blip>
                    <a:stretch>
                      <a:fillRect/>
                    </a:stretch>
                  </pic:blipFill>
                  <pic:spPr>
                    <a:xfrm>
                      <a:off x="0" y="0"/>
                      <a:ext cx="5305425" cy="4067175"/>
                    </a:xfrm>
                    <a:prstGeom prst="rect">
                      <a:avLst/>
                    </a:prstGeom>
                  </pic:spPr>
                </pic:pic>
              </a:graphicData>
            </a:graphic>
          </wp:inline>
        </w:drawing>
      </w:r>
      <w:r w:rsidR="00853766" w:rsidRPr="00EF281E">
        <w:rPr>
          <w:sz w:val="24"/>
          <w:szCs w:val="24"/>
        </w:rPr>
        <w:t>Aucun périmètre ne correspond aux autres, ce qui semble normal puisque chacun d’entre eux est issu d’une logique différente, à différentes époques.</w:t>
      </w:r>
    </w:p>
    <w:p w:rsidR="00853766" w:rsidRPr="00EF281E" w:rsidRDefault="00853766" w:rsidP="00364F33">
      <w:pPr>
        <w:ind w:firstLine="480"/>
        <w:jc w:val="both"/>
        <w:rPr>
          <w:sz w:val="24"/>
          <w:szCs w:val="24"/>
        </w:rPr>
      </w:pPr>
      <w:r w:rsidRPr="00EF281E">
        <w:rPr>
          <w:sz w:val="24"/>
          <w:szCs w:val="24"/>
        </w:rPr>
        <w:t>La Métropole lyonnaise possède donc des limites à géométrie variable. La difficulté de la définir spatialement est une des différences majeures avec la Ville. Cette dernière fermée par des remparts était délimitée. De nos jours, il est impossible de retrouver de telles frontières. La croyance en l’existence du périmètre parfait pour la gestion d’une métropole montre ici toute ses limites. La Métropole est mouvante ;  elle  ne peut être contenue en un périmètre précis. Elle est en perpétuelle évolution et, d’ici 10 ans, de nouveaux périmètres verront très certainement le jour grâce aux documents de planification. Le cas lyonnais, qui montre ici tout son intérêt, est marqué par cette volonté perpétuelle de construire la Métropole. Malgré les différents échecs, les tentatives perdurent et continueront de perdurer.</w:t>
      </w:r>
    </w:p>
    <w:p w:rsidR="00853766" w:rsidRPr="00EF281E" w:rsidRDefault="00853766" w:rsidP="00853766">
      <w:pPr>
        <w:jc w:val="both"/>
        <w:rPr>
          <w:sz w:val="24"/>
          <w:szCs w:val="24"/>
        </w:rPr>
      </w:pPr>
    </w:p>
    <w:p w:rsidR="00853766" w:rsidRPr="00EF281E" w:rsidRDefault="00853766" w:rsidP="00853766">
      <w:pPr>
        <w:jc w:val="both"/>
        <w:rPr>
          <w:sz w:val="24"/>
          <w:szCs w:val="24"/>
        </w:rPr>
      </w:pPr>
    </w:p>
    <w:p w:rsidR="00853766" w:rsidRPr="00EF281E" w:rsidRDefault="00853766" w:rsidP="00853766">
      <w:pPr>
        <w:jc w:val="both"/>
        <w:rPr>
          <w:sz w:val="24"/>
          <w:szCs w:val="24"/>
        </w:rPr>
      </w:pPr>
    </w:p>
    <w:p w:rsidR="00853766" w:rsidRPr="00EF281E" w:rsidRDefault="00853766" w:rsidP="00853766">
      <w:pPr>
        <w:jc w:val="both"/>
        <w:rPr>
          <w:b/>
          <w:sz w:val="24"/>
          <w:szCs w:val="24"/>
        </w:rPr>
      </w:pPr>
    </w:p>
    <w:p w:rsidR="00853766" w:rsidRPr="00EF281E" w:rsidRDefault="00853766" w:rsidP="00943028">
      <w:pPr>
        <w:pStyle w:val="ListParagraph"/>
        <w:numPr>
          <w:ilvl w:val="1"/>
          <w:numId w:val="10"/>
        </w:numPr>
        <w:outlineLvl w:val="1"/>
        <w:rPr>
          <w:b/>
          <w:sz w:val="28"/>
          <w:szCs w:val="28"/>
        </w:rPr>
      </w:pPr>
      <w:bookmarkStart w:id="19" w:name="_Toc263870276"/>
      <w:r w:rsidRPr="00EF281E">
        <w:rPr>
          <w:b/>
          <w:sz w:val="28"/>
          <w:szCs w:val="28"/>
        </w:rPr>
        <w:lastRenderedPageBreak/>
        <w:t>Métropole et Métropolisation</w:t>
      </w:r>
      <w:bookmarkEnd w:id="19"/>
    </w:p>
    <w:p w:rsidR="00853766" w:rsidRPr="00EF281E" w:rsidRDefault="00853766" w:rsidP="006C41CB">
      <w:pPr>
        <w:ind w:firstLine="480"/>
        <w:jc w:val="both"/>
        <w:rPr>
          <w:sz w:val="24"/>
          <w:szCs w:val="24"/>
        </w:rPr>
      </w:pPr>
      <w:r w:rsidRPr="00EF281E">
        <w:rPr>
          <w:sz w:val="24"/>
          <w:szCs w:val="24"/>
        </w:rPr>
        <w:t>On ne peut donc pas considérer la Métropole comme une finalité dans l’organisation et le développement de la Ville : elle est, certes, le résultat d’un processus de métropolisation de longue date, mais elle reste également en perpétuelle évolution, ce qui complexifie, une nouvelle fois, notre tentative de définition du concept. « </w:t>
      </w:r>
      <w:r w:rsidRPr="00EF281E">
        <w:rPr>
          <w:i/>
          <w:sz w:val="24"/>
          <w:szCs w:val="24"/>
        </w:rPr>
        <w:t>Toute ville sans doute est un être compliqué. Lyon plus qu'une autre qui frappe l'Historien par sa richesse, ses brusques transformations, ses originalités, ses étrangetés. Elle n'est pas la même d'un siècle au siècle suivant et, plus contrainte qu'allant de son plein gré, elle passe sans fin d'une originalité à une autre</w:t>
      </w:r>
      <w:r w:rsidR="006C41CB" w:rsidRPr="00EF281E">
        <w:rPr>
          <w:i/>
          <w:sz w:val="24"/>
          <w:szCs w:val="24"/>
        </w:rPr>
        <w:t>.</w:t>
      </w:r>
      <w:r w:rsidRPr="00EF281E">
        <w:rPr>
          <w:sz w:val="24"/>
          <w:szCs w:val="24"/>
        </w:rPr>
        <w:t> »</w:t>
      </w:r>
      <w:r w:rsidR="006C41CB" w:rsidRPr="00EF281E">
        <w:rPr>
          <w:sz w:val="24"/>
          <w:szCs w:val="24"/>
        </w:rPr>
        <w:t xml:space="preserve"> </w:t>
      </w:r>
      <w:r w:rsidR="006C41CB" w:rsidRPr="00EF281E">
        <w:rPr>
          <w:rStyle w:val="FootnoteReference"/>
          <w:sz w:val="24"/>
          <w:szCs w:val="24"/>
        </w:rPr>
        <w:footnoteReference w:id="10"/>
      </w:r>
      <w:r w:rsidRPr="00EF281E">
        <w:rPr>
          <w:sz w:val="24"/>
          <w:szCs w:val="24"/>
        </w:rPr>
        <w:t xml:space="preserve"> </w:t>
      </w:r>
    </w:p>
    <w:p w:rsidR="00853766" w:rsidRPr="00EF281E" w:rsidRDefault="00853766" w:rsidP="00943028">
      <w:pPr>
        <w:pStyle w:val="ListParagraph"/>
        <w:numPr>
          <w:ilvl w:val="2"/>
          <w:numId w:val="11"/>
        </w:numPr>
        <w:jc w:val="both"/>
        <w:outlineLvl w:val="2"/>
        <w:rPr>
          <w:b/>
          <w:sz w:val="24"/>
          <w:szCs w:val="24"/>
        </w:rPr>
      </w:pPr>
      <w:bookmarkStart w:id="20" w:name="_Toc263870277"/>
      <w:r w:rsidRPr="00EF281E">
        <w:rPr>
          <w:b/>
          <w:sz w:val="24"/>
          <w:szCs w:val="24"/>
        </w:rPr>
        <w:t>Un processus</w:t>
      </w:r>
      <w:bookmarkEnd w:id="20"/>
      <w:r w:rsidRPr="00EF281E">
        <w:rPr>
          <w:b/>
          <w:sz w:val="24"/>
          <w:szCs w:val="24"/>
        </w:rPr>
        <w:t xml:space="preserve"> </w:t>
      </w:r>
    </w:p>
    <w:p w:rsidR="00853766" w:rsidRPr="00EF281E" w:rsidRDefault="00853766" w:rsidP="006C41CB">
      <w:pPr>
        <w:ind w:firstLine="708"/>
        <w:jc w:val="both"/>
        <w:rPr>
          <w:sz w:val="24"/>
          <w:szCs w:val="24"/>
        </w:rPr>
      </w:pPr>
      <w:r w:rsidRPr="00EF281E">
        <w:rPr>
          <w:sz w:val="24"/>
          <w:szCs w:val="24"/>
        </w:rPr>
        <w:t xml:space="preserve">Le processus de métropolisation est, ici, une notion essentielle dont il nous faudra définir les dynamiques et les enjeux pour pouvoir l’appréhender comme il se doit. C’est bien évidemment une notion forgée par extension du terme « Métropole » pour désigner le phénomène de transformation qualitative – à la fois fonctionnel et morphologique des très grandes villes. La métropolisation entraîne une redéfinition des espaces au sein de la Ville : les fonctions grandes consommatrices d’espace (loisirs, commerces, industries) sont rejetées dans les périphéries alors que les centre-ville sont réservés à l’habitat favorisé et aux activités à forte valeur ajoutée. Il y a une double dynamique dans le phénomène de métropolisation : c'est à la fois une concentration d'hommes, d'activités et de valeurs sur un pôle urbain (en France, selon l'INSEE, un pôle urbain est une unité urbaine offrant au </w:t>
      </w:r>
      <w:r w:rsidRPr="00EF281E">
        <w:rPr>
          <w:b/>
          <w:sz w:val="24"/>
          <w:szCs w:val="24"/>
        </w:rPr>
        <w:t xml:space="preserve">moins </w:t>
      </w:r>
      <w:r w:rsidRPr="00EF281E">
        <w:rPr>
          <w:sz w:val="24"/>
          <w:szCs w:val="24"/>
        </w:rPr>
        <w:t>5 000 emplois)</w:t>
      </w:r>
      <w:r w:rsidR="006C41CB" w:rsidRPr="00EF281E">
        <w:rPr>
          <w:sz w:val="24"/>
          <w:szCs w:val="24"/>
        </w:rPr>
        <w:t xml:space="preserve"> </w:t>
      </w:r>
      <w:r w:rsidR="006C41CB" w:rsidRPr="00EF281E">
        <w:rPr>
          <w:rStyle w:val="FootnoteReference"/>
          <w:sz w:val="24"/>
          <w:szCs w:val="24"/>
        </w:rPr>
        <w:footnoteReference w:id="11"/>
      </w:r>
      <w:r w:rsidRPr="00EF281E">
        <w:rPr>
          <w:sz w:val="24"/>
          <w:szCs w:val="24"/>
        </w:rPr>
        <w:t xml:space="preserve"> et une redistribution de ces attributs par le même pôle qui restructure ainsi son territoire d'influence. Cette « concentration de richesses humaines et matérielles »</w:t>
      </w:r>
      <w:r w:rsidR="00F14F6C" w:rsidRPr="00EF281E">
        <w:rPr>
          <w:sz w:val="24"/>
          <w:szCs w:val="24"/>
        </w:rPr>
        <w:t xml:space="preserve"> </w:t>
      </w:r>
      <w:r w:rsidR="00F14F6C" w:rsidRPr="00EF281E">
        <w:rPr>
          <w:rStyle w:val="FootnoteReference"/>
          <w:sz w:val="24"/>
          <w:szCs w:val="24"/>
        </w:rPr>
        <w:footnoteReference w:id="12"/>
      </w:r>
      <w:r w:rsidR="00F14F6C" w:rsidRPr="00EF281E">
        <w:rPr>
          <w:sz w:val="24"/>
          <w:szCs w:val="24"/>
        </w:rPr>
        <w:t xml:space="preserve"> </w:t>
      </w:r>
      <w:r w:rsidRPr="00EF281E">
        <w:rPr>
          <w:sz w:val="24"/>
          <w:szCs w:val="24"/>
        </w:rPr>
        <w:t xml:space="preserve">est ce qui caractérise la métropolisation par rapport au mouvement classique de concentration que représente la Ville. </w:t>
      </w:r>
    </w:p>
    <w:p w:rsidR="00853766" w:rsidRPr="00EF281E" w:rsidRDefault="00853766" w:rsidP="00943028">
      <w:pPr>
        <w:pStyle w:val="ListParagraph"/>
        <w:numPr>
          <w:ilvl w:val="2"/>
          <w:numId w:val="11"/>
        </w:numPr>
        <w:jc w:val="both"/>
        <w:outlineLvl w:val="2"/>
        <w:rPr>
          <w:b/>
          <w:sz w:val="24"/>
          <w:szCs w:val="24"/>
        </w:rPr>
      </w:pPr>
      <w:bookmarkStart w:id="21" w:name="_Toc263870278"/>
      <w:r w:rsidRPr="00EF281E">
        <w:rPr>
          <w:b/>
          <w:sz w:val="24"/>
          <w:szCs w:val="24"/>
        </w:rPr>
        <w:t>Métropolisation et mondialisation ?</w:t>
      </w:r>
      <w:bookmarkEnd w:id="21"/>
      <w:r w:rsidRPr="00EF281E">
        <w:rPr>
          <w:b/>
          <w:sz w:val="24"/>
          <w:szCs w:val="24"/>
        </w:rPr>
        <w:t xml:space="preserve"> </w:t>
      </w:r>
    </w:p>
    <w:p w:rsidR="00853766" w:rsidRPr="00EF281E" w:rsidRDefault="00853766" w:rsidP="006C41CB">
      <w:pPr>
        <w:ind w:firstLine="708"/>
        <w:jc w:val="both"/>
        <w:rPr>
          <w:sz w:val="24"/>
          <w:szCs w:val="24"/>
        </w:rPr>
      </w:pPr>
      <w:r w:rsidRPr="00EF281E">
        <w:rPr>
          <w:sz w:val="24"/>
          <w:szCs w:val="24"/>
        </w:rPr>
        <w:t xml:space="preserve">À vrai dire, la métropolisation n’est pas un phénomène récent, mais il connaît un renforcement notable depuis les années 1980, période à laquelle se renforce également la mondialisation ou la globalisation de l’économie. Peut-on y voir un lien ? </w:t>
      </w:r>
    </w:p>
    <w:p w:rsidR="00853766" w:rsidRPr="00EF281E" w:rsidRDefault="00853766" w:rsidP="00853766">
      <w:pPr>
        <w:jc w:val="both"/>
        <w:rPr>
          <w:sz w:val="24"/>
          <w:szCs w:val="24"/>
        </w:rPr>
      </w:pPr>
      <w:r w:rsidRPr="00EF281E">
        <w:rPr>
          <w:sz w:val="24"/>
          <w:szCs w:val="24"/>
        </w:rPr>
        <w:t>Pour C. LACOUR</w:t>
      </w:r>
      <w:r w:rsidR="00F14F6C" w:rsidRPr="00EF281E">
        <w:rPr>
          <w:sz w:val="24"/>
          <w:szCs w:val="24"/>
        </w:rPr>
        <w:t xml:space="preserve"> </w:t>
      </w:r>
      <w:r w:rsidR="00F14F6C" w:rsidRPr="00EF281E">
        <w:rPr>
          <w:rStyle w:val="FootnoteReference"/>
          <w:sz w:val="24"/>
          <w:szCs w:val="24"/>
        </w:rPr>
        <w:footnoteReference w:id="13"/>
      </w:r>
      <w:r w:rsidRPr="00EF281E">
        <w:rPr>
          <w:sz w:val="24"/>
          <w:szCs w:val="24"/>
        </w:rPr>
        <w:t>, la métropolisation est la « </w:t>
      </w:r>
      <w:r w:rsidRPr="00EF281E">
        <w:rPr>
          <w:i/>
          <w:sz w:val="24"/>
          <w:szCs w:val="24"/>
        </w:rPr>
        <w:t>traduction urbaine</w:t>
      </w:r>
      <w:r w:rsidRPr="00EF281E">
        <w:rPr>
          <w:sz w:val="24"/>
          <w:szCs w:val="24"/>
        </w:rPr>
        <w:t xml:space="preserve"> » de cette globalisation. La déréglementation de la mobilité des capitaux a entraîné une modification des schémas économiques, notamment à travers la délocalisation des systèmes de production. On passe d’un stade où la localisation des entreprises, et indirectement des hommes et des richesses, est liée à la localisation des matières premières et au coût de la main d’œuvre : pour être </w:t>
      </w:r>
      <w:r w:rsidRPr="00EF281E">
        <w:rPr>
          <w:sz w:val="24"/>
          <w:szCs w:val="24"/>
        </w:rPr>
        <w:lastRenderedPageBreak/>
        <w:t xml:space="preserve">compétitive, l’Entreprise doit réduire ses coûts de production, c’est pourquoi elle réduit ses coûts de transports en se localisant au plus près des ressources, et qu’elle se localise dans des bassins de main d’œuvre bon marché. Dans une phase actuelle où cette localisation se fait selon de nouveaux facteurs. </w:t>
      </w:r>
    </w:p>
    <w:p w:rsidR="00853766" w:rsidRPr="00EF281E" w:rsidRDefault="00853766" w:rsidP="00853766">
      <w:pPr>
        <w:jc w:val="both"/>
        <w:rPr>
          <w:sz w:val="24"/>
          <w:szCs w:val="24"/>
        </w:rPr>
      </w:pPr>
      <w:r w:rsidRPr="00EF281E">
        <w:rPr>
          <w:sz w:val="24"/>
          <w:szCs w:val="24"/>
        </w:rPr>
        <w:t>Les entreprises vont rechercher des territoires particuliers qui agissent sur la qualité de leur organisation : présence de services aux entreprises, main d’œuvre qualifiée, infrastructures de transport performantes (TGV, autoroutes), haut débit, réseau relationnel au sein des entreprises, entre les entreprises et leurs clients, entre les entreprises et les pouvoirs publics locaux. La Métropole est la réponse à ces nouveaux besoins. Selon P. VELTZ,</w:t>
      </w:r>
      <w:r w:rsidR="00695DC6" w:rsidRPr="00EF281E">
        <w:rPr>
          <w:sz w:val="24"/>
          <w:szCs w:val="24"/>
        </w:rPr>
        <w:t xml:space="preserve"> </w:t>
      </w:r>
      <w:r w:rsidR="00695DC6" w:rsidRPr="00EF281E">
        <w:rPr>
          <w:rStyle w:val="FootnoteReference"/>
          <w:sz w:val="24"/>
          <w:szCs w:val="24"/>
        </w:rPr>
        <w:footnoteReference w:id="14"/>
      </w:r>
      <w:r w:rsidRPr="00EF281E">
        <w:rPr>
          <w:sz w:val="24"/>
          <w:szCs w:val="24"/>
        </w:rPr>
        <w:t xml:space="preserve"> la Métropole garantit des possibilités accrues d’accès à des compétences et à des services futurs, et des possibilités accrues de retrait et de désengagement en cas de crise. </w:t>
      </w:r>
    </w:p>
    <w:p w:rsidR="00853766" w:rsidRPr="00EF281E" w:rsidRDefault="00853766" w:rsidP="00943028">
      <w:pPr>
        <w:pStyle w:val="ListParagraph"/>
        <w:numPr>
          <w:ilvl w:val="2"/>
          <w:numId w:val="11"/>
        </w:numPr>
        <w:jc w:val="both"/>
        <w:outlineLvl w:val="2"/>
        <w:rPr>
          <w:b/>
          <w:sz w:val="24"/>
          <w:szCs w:val="24"/>
        </w:rPr>
      </w:pPr>
      <w:bookmarkStart w:id="22" w:name="_Toc263870279"/>
      <w:r w:rsidRPr="00EF281E">
        <w:rPr>
          <w:b/>
          <w:sz w:val="24"/>
          <w:szCs w:val="24"/>
        </w:rPr>
        <w:t>La création d’économies d’échelles</w:t>
      </w:r>
      <w:bookmarkEnd w:id="22"/>
      <w:r w:rsidRPr="00EF281E">
        <w:rPr>
          <w:b/>
          <w:sz w:val="24"/>
          <w:szCs w:val="24"/>
        </w:rPr>
        <w:t xml:space="preserve"> </w:t>
      </w:r>
    </w:p>
    <w:p w:rsidR="00853766" w:rsidRPr="00EF281E" w:rsidRDefault="00853766" w:rsidP="007251F1">
      <w:pPr>
        <w:ind w:firstLine="708"/>
        <w:jc w:val="both"/>
        <w:rPr>
          <w:sz w:val="24"/>
          <w:szCs w:val="24"/>
        </w:rPr>
      </w:pPr>
      <w:r w:rsidRPr="00EF281E">
        <w:rPr>
          <w:sz w:val="24"/>
          <w:szCs w:val="24"/>
        </w:rPr>
        <w:t>La métropolisation amène ainsi à une concentration d’entreprises dans les villes les plus attractives qui, une fois regroupées, créent des économies d’échelles. Par exemple, une entreprise qui propose la sécurisation des réseaux informatiques va s’implanter dans une ville où des banques et des assurances sont présentes. Mais les banques vont s’implanter dans cette ville car elles savent qu’elles pourront assurer leur sécurité informatique. Cette démarche de réflexion est applicable pour tous les types de fonctions qui se rassemblent dans un même lieu par secteur d’activité pour profiter d’un large</w:t>
      </w:r>
      <w:r w:rsidRPr="00EF281E">
        <w:rPr>
          <w:b/>
          <w:sz w:val="24"/>
          <w:szCs w:val="24"/>
        </w:rPr>
        <w:t xml:space="preserve"> </w:t>
      </w:r>
      <w:r w:rsidRPr="00EF281E">
        <w:rPr>
          <w:sz w:val="24"/>
          <w:szCs w:val="24"/>
        </w:rPr>
        <w:t>réseau de services et de sous-traitances. Pour S. SASSEN,</w:t>
      </w:r>
      <w:r w:rsidR="007251F1" w:rsidRPr="00EF281E">
        <w:rPr>
          <w:sz w:val="24"/>
          <w:szCs w:val="24"/>
        </w:rPr>
        <w:t xml:space="preserve"> </w:t>
      </w:r>
      <w:r w:rsidR="007251F1" w:rsidRPr="00EF281E">
        <w:rPr>
          <w:rStyle w:val="FootnoteReference"/>
          <w:sz w:val="24"/>
          <w:szCs w:val="24"/>
        </w:rPr>
        <w:footnoteReference w:id="15"/>
      </w:r>
      <w:r w:rsidRPr="00EF281E">
        <w:rPr>
          <w:sz w:val="24"/>
          <w:szCs w:val="24"/>
        </w:rPr>
        <w:t xml:space="preserve"> la métropolisation est un processus très large, lié au développement du libéralisme et des technologies de communication.</w:t>
      </w:r>
    </w:p>
    <w:p w:rsidR="00853766" w:rsidRPr="00EF281E" w:rsidRDefault="00853766" w:rsidP="00853766">
      <w:pPr>
        <w:jc w:val="both"/>
        <w:rPr>
          <w:sz w:val="24"/>
          <w:szCs w:val="24"/>
        </w:rPr>
      </w:pPr>
      <w:r w:rsidRPr="00EF281E">
        <w:rPr>
          <w:sz w:val="24"/>
          <w:szCs w:val="24"/>
        </w:rPr>
        <w:t>Dans ce contexte, l’intérêt des métropoles est d’acquérir une visibilité conséquente conjuguée à une compétitivité reconnue ; « il faut paraître pour être »</w:t>
      </w:r>
      <w:r w:rsidR="00D05850" w:rsidRPr="00EF281E">
        <w:rPr>
          <w:sz w:val="24"/>
          <w:szCs w:val="24"/>
        </w:rPr>
        <w:t xml:space="preserve"> </w:t>
      </w:r>
      <w:r w:rsidR="00D05850" w:rsidRPr="00EF281E">
        <w:rPr>
          <w:rStyle w:val="FootnoteReference"/>
          <w:sz w:val="24"/>
          <w:szCs w:val="24"/>
        </w:rPr>
        <w:footnoteReference w:id="16"/>
      </w:r>
      <w:r w:rsidRPr="00EF281E">
        <w:rPr>
          <w:sz w:val="24"/>
          <w:szCs w:val="24"/>
        </w:rPr>
        <w:t>,</w:t>
      </w:r>
      <w:r w:rsidR="00D05850" w:rsidRPr="00EF281E">
        <w:rPr>
          <w:sz w:val="24"/>
          <w:szCs w:val="24"/>
        </w:rPr>
        <w:t xml:space="preserve"> </w:t>
      </w:r>
      <w:r w:rsidRPr="00EF281E">
        <w:rPr>
          <w:sz w:val="24"/>
          <w:szCs w:val="24"/>
        </w:rPr>
        <w:t xml:space="preserve"> l’objectif est de faire partie de ces métropoles intégrées dans le réseau mondial. Mais comment y parvenir ? Selon quels outils ? Selon quelles méthodes ? </w:t>
      </w:r>
    </w:p>
    <w:p w:rsidR="00853766" w:rsidRPr="00EF281E" w:rsidRDefault="00853766" w:rsidP="00853766">
      <w:pPr>
        <w:jc w:val="both"/>
        <w:rPr>
          <w:b/>
          <w:sz w:val="24"/>
          <w:szCs w:val="24"/>
        </w:rPr>
      </w:pPr>
    </w:p>
    <w:p w:rsidR="00853766" w:rsidRPr="00EF281E" w:rsidRDefault="00853766" w:rsidP="00853766">
      <w:pPr>
        <w:jc w:val="both"/>
        <w:rPr>
          <w:b/>
          <w:sz w:val="24"/>
          <w:szCs w:val="24"/>
        </w:rPr>
      </w:pPr>
    </w:p>
    <w:p w:rsidR="00853766" w:rsidRPr="00EF281E" w:rsidRDefault="00853766" w:rsidP="00853766">
      <w:pPr>
        <w:jc w:val="both"/>
        <w:rPr>
          <w:b/>
          <w:sz w:val="24"/>
          <w:szCs w:val="24"/>
        </w:rPr>
      </w:pPr>
    </w:p>
    <w:p w:rsidR="00853766" w:rsidRPr="00EF281E" w:rsidRDefault="00853766" w:rsidP="00853766">
      <w:pPr>
        <w:jc w:val="both"/>
        <w:rPr>
          <w:b/>
          <w:sz w:val="24"/>
          <w:szCs w:val="24"/>
        </w:rPr>
      </w:pPr>
    </w:p>
    <w:p w:rsidR="00853766" w:rsidRPr="00EF281E" w:rsidRDefault="00853766" w:rsidP="00853766">
      <w:pPr>
        <w:jc w:val="both"/>
        <w:rPr>
          <w:b/>
          <w:sz w:val="24"/>
          <w:szCs w:val="24"/>
        </w:rPr>
      </w:pPr>
    </w:p>
    <w:p w:rsidR="00853766" w:rsidRPr="00EF281E" w:rsidRDefault="00853766" w:rsidP="00853766">
      <w:pPr>
        <w:jc w:val="both"/>
        <w:rPr>
          <w:b/>
          <w:sz w:val="24"/>
          <w:szCs w:val="24"/>
        </w:rPr>
      </w:pPr>
    </w:p>
    <w:p w:rsidR="00757495" w:rsidRPr="00EF281E" w:rsidRDefault="00853766" w:rsidP="00943028">
      <w:pPr>
        <w:pStyle w:val="ListParagraph"/>
        <w:numPr>
          <w:ilvl w:val="0"/>
          <w:numId w:val="4"/>
        </w:numPr>
        <w:jc w:val="center"/>
        <w:outlineLvl w:val="0"/>
        <w:rPr>
          <w:b/>
          <w:sz w:val="32"/>
          <w:szCs w:val="32"/>
        </w:rPr>
      </w:pPr>
      <w:bookmarkStart w:id="23" w:name="_Toc263870280"/>
      <w:r w:rsidRPr="00EF281E">
        <w:rPr>
          <w:b/>
          <w:sz w:val="32"/>
          <w:szCs w:val="32"/>
        </w:rPr>
        <w:lastRenderedPageBreak/>
        <w:t>Le marketing au service de la Métropole</w:t>
      </w:r>
      <w:bookmarkEnd w:id="23"/>
    </w:p>
    <w:p w:rsidR="00EC4E9F" w:rsidRPr="00EF281E" w:rsidRDefault="00EC4E9F" w:rsidP="00EC4E9F">
      <w:pPr>
        <w:jc w:val="both"/>
        <w:rPr>
          <w:b/>
          <w:sz w:val="32"/>
          <w:szCs w:val="32"/>
        </w:rPr>
      </w:pPr>
    </w:p>
    <w:p w:rsidR="00853766" w:rsidRPr="00EF281E" w:rsidRDefault="00853766" w:rsidP="00EC4E9F">
      <w:pPr>
        <w:ind w:firstLine="360"/>
        <w:jc w:val="both"/>
        <w:rPr>
          <w:sz w:val="24"/>
          <w:szCs w:val="24"/>
        </w:rPr>
      </w:pPr>
      <w:r w:rsidRPr="00EF281E">
        <w:rPr>
          <w:sz w:val="24"/>
          <w:szCs w:val="24"/>
        </w:rPr>
        <w:t xml:space="preserve">Intervient ici la notion de « marketing territorial » ou plus précisément de « marketing urbain ». Dans l'espace mondialisé, l'enjeu pour les métropoles consiste à attirer les hommes et les capitaux pour conforter leur croissance et pour intégrer les différents réseaux. Les maîtres-mots sont, désormais, « attractivité » et « compétitivité ». Dans ce contexte, la compétition se développe et les techniques utilisées, dans le monde économique, dont le marketing, tendent à imprégner la sphère des « décideurs urbains ». </w:t>
      </w:r>
    </w:p>
    <w:p w:rsidR="00853766" w:rsidRPr="00EF281E" w:rsidRDefault="00853766" w:rsidP="00EC4E9F">
      <w:pPr>
        <w:ind w:firstLine="360"/>
        <w:jc w:val="both"/>
        <w:rPr>
          <w:sz w:val="24"/>
          <w:szCs w:val="24"/>
        </w:rPr>
      </w:pPr>
      <w:r w:rsidRPr="00EF281E">
        <w:rPr>
          <w:sz w:val="24"/>
          <w:szCs w:val="24"/>
        </w:rPr>
        <w:t>En 2007, ONLYLYON fait son apparition dans le monde français de la communicat</w:t>
      </w:r>
      <w:r w:rsidR="00757495" w:rsidRPr="00EF281E">
        <w:rPr>
          <w:sz w:val="24"/>
          <w:szCs w:val="24"/>
        </w:rPr>
        <w:t xml:space="preserve">ion territoriale, provoquant un bouleversement </w:t>
      </w:r>
      <w:r w:rsidRPr="00EF281E">
        <w:rPr>
          <w:sz w:val="24"/>
          <w:szCs w:val="24"/>
        </w:rPr>
        <w:t xml:space="preserve">dans toutes les collectivités. Cette marque, son slogan « Be You, Be </w:t>
      </w:r>
      <w:proofErr w:type="spellStart"/>
      <w:r w:rsidRPr="00EF281E">
        <w:rPr>
          <w:sz w:val="24"/>
          <w:szCs w:val="24"/>
        </w:rPr>
        <w:t>Here</w:t>
      </w:r>
      <w:proofErr w:type="spellEnd"/>
      <w:r w:rsidRPr="00EF281E">
        <w:rPr>
          <w:sz w:val="24"/>
          <w:szCs w:val="24"/>
        </w:rPr>
        <w:t xml:space="preserve"> », et son logo, participent activement à la promotion de la Métropole lyonnaise et ce, notamment grâce à une campagne de publicité diffusée en 2009 dans les plus grands aéroports européens. Comme pour la planification territoriale, la Métropole lyonnaise est dans le domaine du marketing territorial très en avance par rapport à ses concurrentes.</w:t>
      </w:r>
      <w:r w:rsidR="00757495" w:rsidRPr="00EF281E">
        <w:rPr>
          <w:sz w:val="24"/>
          <w:szCs w:val="24"/>
        </w:rPr>
        <w:t xml:space="preserve"> </w:t>
      </w:r>
      <w:r w:rsidRPr="00EF281E">
        <w:rPr>
          <w:sz w:val="24"/>
          <w:szCs w:val="24"/>
        </w:rPr>
        <w:t>Aujourd’hui, nombreux sont les territoires en passe de créer leur propre marque. L’émergence de cette pratique démontre la croissance exponentielle des techniques de marketing appliquées aux territoires. Elle témoigne également d’une prise de conscience des élus de la nécessité de mener ce type d’actions.</w:t>
      </w:r>
    </w:p>
    <w:p w:rsidR="00EC4E9F" w:rsidRPr="00EF281E" w:rsidRDefault="00853766" w:rsidP="00943028">
      <w:pPr>
        <w:pStyle w:val="ListParagraph"/>
        <w:numPr>
          <w:ilvl w:val="1"/>
          <w:numId w:val="4"/>
        </w:numPr>
        <w:jc w:val="both"/>
        <w:outlineLvl w:val="1"/>
        <w:rPr>
          <w:b/>
          <w:sz w:val="28"/>
          <w:szCs w:val="28"/>
        </w:rPr>
      </w:pPr>
      <w:bookmarkStart w:id="24" w:name="_Toc263870281"/>
      <w:r w:rsidRPr="00EF281E">
        <w:rPr>
          <w:b/>
          <w:sz w:val="28"/>
          <w:szCs w:val="28"/>
        </w:rPr>
        <w:t>Le Territoi</w:t>
      </w:r>
      <w:r w:rsidR="00757495" w:rsidRPr="00EF281E">
        <w:rPr>
          <w:b/>
          <w:sz w:val="28"/>
          <w:szCs w:val="28"/>
        </w:rPr>
        <w:t>re</w:t>
      </w:r>
      <w:bookmarkEnd w:id="24"/>
    </w:p>
    <w:p w:rsidR="00853766" w:rsidRPr="00EF281E" w:rsidRDefault="00853766" w:rsidP="00DF7557">
      <w:pPr>
        <w:ind w:firstLine="284"/>
        <w:jc w:val="both"/>
        <w:rPr>
          <w:sz w:val="24"/>
          <w:szCs w:val="24"/>
        </w:rPr>
      </w:pPr>
      <w:r w:rsidRPr="00EF281E">
        <w:rPr>
          <w:sz w:val="24"/>
          <w:szCs w:val="24"/>
        </w:rPr>
        <w:t xml:space="preserve">Pour bien saisir cette notion que constitue le marketing territorial, revenons sur la notion de « Territoire ». Bien au-delà du territoire comme espace métrique ou topographique souvent mis en avant, c’est son « caractère anthropologique » qui nous intéresse ici. Etymologiquement, le mot provient du latin - </w:t>
      </w:r>
      <w:proofErr w:type="spellStart"/>
      <w:r w:rsidRPr="00EF281E">
        <w:rPr>
          <w:sz w:val="24"/>
          <w:szCs w:val="24"/>
        </w:rPr>
        <w:t>territorium</w:t>
      </w:r>
      <w:proofErr w:type="spellEnd"/>
      <w:r w:rsidRPr="00EF281E">
        <w:rPr>
          <w:sz w:val="24"/>
          <w:szCs w:val="24"/>
        </w:rPr>
        <w:t xml:space="preserve"> - qui désigne le terrain appartenant à la Ville ou à l’Etat. Au Moyen-Age, il représente le pouvoir ecclésiastique exercé sur des domaines terrestres puis, par la suite, il désigne les terres sur lesquels l’Etat applique ses</w:t>
      </w:r>
      <w:r w:rsidR="003E19FF" w:rsidRPr="00EF281E">
        <w:rPr>
          <w:sz w:val="24"/>
          <w:szCs w:val="24"/>
        </w:rPr>
        <w:t xml:space="preserve"> lois et exerce son autorité</w:t>
      </w:r>
      <w:r w:rsidRPr="00EF281E">
        <w:rPr>
          <w:sz w:val="24"/>
          <w:szCs w:val="24"/>
        </w:rPr>
        <w:t>.</w:t>
      </w:r>
      <w:r w:rsidR="003E19FF" w:rsidRPr="00EF281E">
        <w:rPr>
          <w:sz w:val="24"/>
          <w:szCs w:val="24"/>
        </w:rPr>
        <w:t xml:space="preserve"> </w:t>
      </w:r>
      <w:r w:rsidR="003E19FF" w:rsidRPr="00EF281E">
        <w:rPr>
          <w:rStyle w:val="FootnoteReference"/>
          <w:sz w:val="24"/>
          <w:szCs w:val="24"/>
        </w:rPr>
        <w:footnoteReference w:id="17"/>
      </w:r>
      <w:r w:rsidRPr="00EF281E">
        <w:rPr>
          <w:sz w:val="24"/>
          <w:szCs w:val="24"/>
        </w:rPr>
        <w:t xml:space="preserve"> Autant de définitions qui laissent apparaitre le rapport à l’humain dans la construction territoriale.</w:t>
      </w:r>
    </w:p>
    <w:p w:rsidR="00ED71F2" w:rsidRPr="00EF281E" w:rsidRDefault="00853766" w:rsidP="00943028">
      <w:pPr>
        <w:pStyle w:val="ListParagraph"/>
        <w:numPr>
          <w:ilvl w:val="2"/>
          <w:numId w:val="4"/>
        </w:numPr>
        <w:jc w:val="both"/>
        <w:outlineLvl w:val="2"/>
        <w:rPr>
          <w:b/>
          <w:sz w:val="24"/>
          <w:szCs w:val="24"/>
        </w:rPr>
      </w:pPr>
      <w:bookmarkStart w:id="25" w:name="_Toc263870282"/>
      <w:r w:rsidRPr="00EF281E">
        <w:rPr>
          <w:b/>
          <w:sz w:val="24"/>
          <w:szCs w:val="24"/>
        </w:rPr>
        <w:t>Une « construction mentale »</w:t>
      </w:r>
      <w:bookmarkEnd w:id="25"/>
    </w:p>
    <w:p w:rsidR="00853766" w:rsidRPr="00EF281E" w:rsidRDefault="00853766" w:rsidP="00EC4E9F">
      <w:pPr>
        <w:ind w:firstLine="360"/>
        <w:jc w:val="both"/>
        <w:rPr>
          <w:sz w:val="24"/>
          <w:szCs w:val="24"/>
        </w:rPr>
      </w:pPr>
      <w:r w:rsidRPr="00EF281E">
        <w:rPr>
          <w:sz w:val="24"/>
          <w:szCs w:val="24"/>
        </w:rPr>
        <w:t>Pour M.</w:t>
      </w:r>
      <w:r w:rsidR="00ED71F2" w:rsidRPr="00EF281E">
        <w:rPr>
          <w:sz w:val="24"/>
          <w:szCs w:val="24"/>
        </w:rPr>
        <w:t xml:space="preserve"> </w:t>
      </w:r>
      <w:r w:rsidR="00211B29" w:rsidRPr="00EF281E">
        <w:rPr>
          <w:sz w:val="24"/>
          <w:szCs w:val="24"/>
        </w:rPr>
        <w:t xml:space="preserve">DE </w:t>
      </w:r>
      <w:r w:rsidR="003E19FF" w:rsidRPr="00EF281E">
        <w:rPr>
          <w:sz w:val="24"/>
          <w:szCs w:val="24"/>
        </w:rPr>
        <w:t>CERTEAU</w:t>
      </w:r>
      <w:r w:rsidR="00C76CB2" w:rsidRPr="00EF281E">
        <w:rPr>
          <w:sz w:val="24"/>
          <w:szCs w:val="24"/>
        </w:rPr>
        <w:t xml:space="preserve"> </w:t>
      </w:r>
      <w:r w:rsidR="00C76CB2" w:rsidRPr="00EF281E">
        <w:rPr>
          <w:rStyle w:val="FootnoteReference"/>
          <w:sz w:val="24"/>
          <w:szCs w:val="24"/>
        </w:rPr>
        <w:footnoteReference w:id="18"/>
      </w:r>
      <w:r w:rsidRPr="00EF281E">
        <w:rPr>
          <w:sz w:val="24"/>
          <w:szCs w:val="24"/>
        </w:rPr>
        <w:t xml:space="preserve">, le Territoire renvoie à l’expérience pratique de l’espace par l’Homme. Chaque individu possède une définition individuelle et unique du Territoire qu’il pratique, « </w:t>
      </w:r>
      <w:r w:rsidRPr="00EF281E">
        <w:rPr>
          <w:i/>
          <w:sz w:val="24"/>
          <w:szCs w:val="24"/>
        </w:rPr>
        <w:t>il existe autant d’espaces que d’expériences spatiales distinctes</w:t>
      </w:r>
      <w:r w:rsidRPr="00EF281E">
        <w:rPr>
          <w:sz w:val="24"/>
          <w:szCs w:val="24"/>
        </w:rPr>
        <w:t xml:space="preserve"> ». De plus, pour qu’un territoire existe, l’Individu doit développer, pour lui, un sentiment d’appartenance et doit pouvoir s’identifier à ce dernier. Le Territoire est relationnel, c’est un espace de vie, un </w:t>
      </w:r>
      <w:r w:rsidRPr="00EF281E">
        <w:rPr>
          <w:sz w:val="24"/>
          <w:szCs w:val="24"/>
        </w:rPr>
        <w:lastRenderedPageBreak/>
        <w:t xml:space="preserve">espace vécu. Le Territoire serait ainsi, non plus seulement une construction topographique, mais une construction mentale : il est le fruit d’une construction établie par l’Individu selon ses pratiques et sa relation avec lui. Mais comment l’individu parvient-il à se forger une image pertinente du réel ? </w:t>
      </w:r>
    </w:p>
    <w:p w:rsidR="00853766" w:rsidRPr="00EF281E" w:rsidRDefault="00853766" w:rsidP="00853766">
      <w:pPr>
        <w:jc w:val="both"/>
        <w:rPr>
          <w:sz w:val="24"/>
          <w:szCs w:val="24"/>
        </w:rPr>
      </w:pPr>
      <w:r w:rsidRPr="00EF281E">
        <w:rPr>
          <w:sz w:val="24"/>
          <w:szCs w:val="24"/>
        </w:rPr>
        <w:t>J. ATTALI</w:t>
      </w:r>
      <w:r w:rsidR="00211B29" w:rsidRPr="00EF281E">
        <w:rPr>
          <w:sz w:val="24"/>
          <w:szCs w:val="24"/>
        </w:rPr>
        <w:t xml:space="preserve"> </w:t>
      </w:r>
      <w:r w:rsidR="00211B29" w:rsidRPr="00EF281E">
        <w:rPr>
          <w:rStyle w:val="FootnoteReference"/>
          <w:sz w:val="24"/>
          <w:szCs w:val="24"/>
        </w:rPr>
        <w:footnoteReference w:id="19"/>
      </w:r>
      <w:r w:rsidRPr="00EF281E">
        <w:rPr>
          <w:sz w:val="24"/>
          <w:szCs w:val="24"/>
        </w:rPr>
        <w:t xml:space="preserve">, dans un essai sur les représentations de la Ville, émet l’hypothèse suivante : il existe plusieurs modes d’expression des représentations, il peut s’agir d’images, de symboles, de cartes... De ce point de vue, les représentations se construisent à partir d’objets réels tels qu’évoqués ci-dessus. Le croisement de ces objets, du vécu de l’Individu et des relations qu’il entretient avec son territoire donnent naissance à ces différentes représentations. </w:t>
      </w:r>
    </w:p>
    <w:p w:rsidR="00DF7557" w:rsidRPr="00EF281E" w:rsidRDefault="00853766" w:rsidP="00943028">
      <w:pPr>
        <w:pStyle w:val="ListParagraph"/>
        <w:numPr>
          <w:ilvl w:val="2"/>
          <w:numId w:val="24"/>
        </w:numPr>
        <w:jc w:val="both"/>
        <w:outlineLvl w:val="2"/>
        <w:rPr>
          <w:b/>
          <w:sz w:val="24"/>
          <w:szCs w:val="24"/>
        </w:rPr>
      </w:pPr>
      <w:bookmarkStart w:id="26" w:name="_Toc263870283"/>
      <w:r w:rsidRPr="00EF281E">
        <w:rPr>
          <w:b/>
          <w:sz w:val="24"/>
          <w:szCs w:val="24"/>
        </w:rPr>
        <w:t>L’importance du symbole</w:t>
      </w:r>
      <w:bookmarkEnd w:id="26"/>
      <w:r w:rsidRPr="00EF281E">
        <w:rPr>
          <w:b/>
          <w:sz w:val="24"/>
          <w:szCs w:val="24"/>
        </w:rPr>
        <w:t xml:space="preserve"> </w:t>
      </w:r>
    </w:p>
    <w:p w:rsidR="00853766" w:rsidRPr="00EF281E" w:rsidRDefault="00853766" w:rsidP="00DF7557">
      <w:pPr>
        <w:ind w:firstLine="708"/>
        <w:jc w:val="both"/>
        <w:rPr>
          <w:sz w:val="24"/>
          <w:szCs w:val="24"/>
        </w:rPr>
      </w:pPr>
      <w:r w:rsidRPr="00EF281E">
        <w:rPr>
          <w:sz w:val="24"/>
          <w:szCs w:val="24"/>
        </w:rPr>
        <w:t xml:space="preserve">Le terme de « symbole », évoqué ci-dessus, peut apparenter à la notion de « signe ». L’Individu comprend et interprète les signes selon plusieurs facteurs :  cela dépend de sa nature, du contexte, de la culture et des différentes préoccupations de celui-ci. Comme tous les signes, les symboles « signifient », c´est-à-dire qu´ils portent le sens qu´un individu ou un groupe leur prêtent. Mais, à la différence des autres signes, les symboles sont reconnaissables à une particularité : ce sont des réalités concrètes, des objets ou des actes physiques, dont l´existence factuelle est relativement indépendante des significations qu´on leur donne. Le symbole va donc jouer un rôle important dans la création des représentations du Territoire par l’Individu car il en est la source.    </w:t>
      </w:r>
    </w:p>
    <w:p w:rsidR="00DF7557" w:rsidRPr="00EF281E" w:rsidRDefault="00853766" w:rsidP="00943028">
      <w:pPr>
        <w:pStyle w:val="ListParagraph"/>
        <w:numPr>
          <w:ilvl w:val="2"/>
          <w:numId w:val="24"/>
        </w:numPr>
        <w:jc w:val="both"/>
        <w:outlineLvl w:val="2"/>
        <w:rPr>
          <w:b/>
          <w:sz w:val="24"/>
          <w:szCs w:val="24"/>
        </w:rPr>
      </w:pPr>
      <w:bookmarkStart w:id="27" w:name="_Toc263870284"/>
      <w:r w:rsidRPr="00EF281E">
        <w:rPr>
          <w:b/>
          <w:sz w:val="24"/>
          <w:szCs w:val="24"/>
        </w:rPr>
        <w:t>Une construction sur 3 niveaux</w:t>
      </w:r>
      <w:bookmarkEnd w:id="27"/>
    </w:p>
    <w:p w:rsidR="00853766" w:rsidRPr="00EF281E" w:rsidRDefault="00853766" w:rsidP="00DF7557">
      <w:pPr>
        <w:ind w:firstLine="708"/>
        <w:jc w:val="both"/>
        <w:rPr>
          <w:sz w:val="24"/>
          <w:szCs w:val="24"/>
        </w:rPr>
      </w:pPr>
      <w:r w:rsidRPr="00EF281E">
        <w:rPr>
          <w:sz w:val="24"/>
          <w:szCs w:val="24"/>
        </w:rPr>
        <w:t>Selon, M. DE CERTEAU</w:t>
      </w:r>
      <w:r w:rsidR="00C76CB2" w:rsidRPr="00EF281E">
        <w:rPr>
          <w:sz w:val="24"/>
          <w:szCs w:val="24"/>
        </w:rPr>
        <w:t xml:space="preserve"> </w:t>
      </w:r>
      <w:r w:rsidR="00C76CB2" w:rsidRPr="00EF281E">
        <w:rPr>
          <w:rStyle w:val="FootnoteReference"/>
          <w:sz w:val="24"/>
          <w:szCs w:val="24"/>
        </w:rPr>
        <w:footnoteReference w:id="20"/>
      </w:r>
      <w:r w:rsidRPr="00EF281E">
        <w:rPr>
          <w:sz w:val="24"/>
          <w:szCs w:val="24"/>
        </w:rPr>
        <w:t>, cette construction du Territoire par l’Individu se fait sur 3 niveaux</w:t>
      </w:r>
      <w:r w:rsidR="00DF7557" w:rsidRPr="00EF281E">
        <w:rPr>
          <w:sz w:val="24"/>
          <w:szCs w:val="24"/>
        </w:rPr>
        <w:t xml:space="preserve">. </w:t>
      </w:r>
      <w:r w:rsidRPr="00EF281E">
        <w:rPr>
          <w:sz w:val="24"/>
          <w:szCs w:val="24"/>
        </w:rPr>
        <w:t xml:space="preserve">L’espace vécu tout d’abord, c’est l’espace qu’un individu s’approprie et se représente selon ses pratiques et ses relations avec les autres. « </w:t>
      </w:r>
      <w:r w:rsidRPr="00EF281E">
        <w:rPr>
          <w:i/>
          <w:sz w:val="24"/>
          <w:szCs w:val="24"/>
        </w:rPr>
        <w:t>L’individu socialisé créé un lien avec la terre qu’il pratique</w:t>
      </w:r>
      <w:r w:rsidR="00ED71F2" w:rsidRPr="00EF281E">
        <w:rPr>
          <w:sz w:val="24"/>
          <w:szCs w:val="24"/>
        </w:rPr>
        <w:t> »</w:t>
      </w:r>
      <w:r w:rsidRPr="00EF281E">
        <w:rPr>
          <w:sz w:val="24"/>
          <w:szCs w:val="24"/>
        </w:rPr>
        <w:t>.</w:t>
      </w:r>
      <w:r w:rsidR="00ED71F2" w:rsidRPr="00EF281E">
        <w:rPr>
          <w:sz w:val="24"/>
          <w:szCs w:val="24"/>
        </w:rPr>
        <w:t xml:space="preserve"> </w:t>
      </w:r>
      <w:r w:rsidR="00ED71F2" w:rsidRPr="00EF281E">
        <w:rPr>
          <w:rStyle w:val="FootnoteReference"/>
          <w:sz w:val="24"/>
          <w:szCs w:val="24"/>
        </w:rPr>
        <w:footnoteReference w:id="21"/>
      </w:r>
      <w:r w:rsidRPr="00EF281E">
        <w:rPr>
          <w:sz w:val="24"/>
          <w:szCs w:val="24"/>
        </w:rPr>
        <w:t xml:space="preserve"> L’espace perçu ensuite, l’Individu construit cet espace autour de lui-même en fonction de son espace vécu et des éléments personnels et sociétaux qui l’influencent. Et, enfin, le troisième niveau, l’espace conçu : c’est le territoire inventé par des discours pensés par les communicants, les politiques ou les médias. Ces différents acteurs donnent à voir une certaine représentation du Territoire par des images et des messages. </w:t>
      </w:r>
    </w:p>
    <w:p w:rsidR="00853766" w:rsidRPr="00EF281E" w:rsidRDefault="00853766" w:rsidP="00853766">
      <w:pPr>
        <w:jc w:val="both"/>
        <w:rPr>
          <w:sz w:val="24"/>
          <w:szCs w:val="24"/>
        </w:rPr>
      </w:pPr>
      <w:r w:rsidRPr="00EF281E">
        <w:rPr>
          <w:sz w:val="24"/>
          <w:szCs w:val="24"/>
        </w:rPr>
        <w:t>C’est en communiquant sur le Territoire que ce dernier parvient à exister. Les médias constituent donc, ici, des relais de transmission de l’identité et de la mémoire d’un territoire.</w:t>
      </w:r>
    </w:p>
    <w:p w:rsidR="00853766" w:rsidRPr="00EF281E" w:rsidRDefault="00853766" w:rsidP="00853766">
      <w:pPr>
        <w:jc w:val="both"/>
        <w:rPr>
          <w:b/>
          <w:sz w:val="24"/>
          <w:szCs w:val="24"/>
        </w:rPr>
      </w:pPr>
    </w:p>
    <w:p w:rsidR="00853766" w:rsidRPr="00EF281E" w:rsidRDefault="00853766" w:rsidP="00853766">
      <w:pPr>
        <w:jc w:val="both"/>
        <w:rPr>
          <w:b/>
          <w:sz w:val="24"/>
          <w:szCs w:val="24"/>
        </w:rPr>
      </w:pPr>
    </w:p>
    <w:p w:rsidR="00DF7557" w:rsidRPr="00EF281E" w:rsidRDefault="00DF7557" w:rsidP="00853766">
      <w:pPr>
        <w:jc w:val="both"/>
        <w:rPr>
          <w:b/>
          <w:sz w:val="24"/>
          <w:szCs w:val="24"/>
        </w:rPr>
      </w:pPr>
    </w:p>
    <w:p w:rsidR="00853766" w:rsidRPr="00EF281E" w:rsidRDefault="00853766" w:rsidP="00943028">
      <w:pPr>
        <w:pStyle w:val="ListParagraph"/>
        <w:numPr>
          <w:ilvl w:val="1"/>
          <w:numId w:val="24"/>
        </w:numPr>
        <w:jc w:val="both"/>
        <w:outlineLvl w:val="1"/>
        <w:rPr>
          <w:b/>
          <w:sz w:val="28"/>
          <w:szCs w:val="28"/>
        </w:rPr>
      </w:pPr>
      <w:bookmarkStart w:id="28" w:name="_Toc263870285"/>
      <w:r w:rsidRPr="00EF281E">
        <w:rPr>
          <w:b/>
          <w:sz w:val="28"/>
          <w:szCs w:val="28"/>
        </w:rPr>
        <w:t>L’identité d’un territoire</w:t>
      </w:r>
      <w:bookmarkEnd w:id="28"/>
    </w:p>
    <w:p w:rsidR="00853766" w:rsidRPr="00EF281E" w:rsidRDefault="00853766" w:rsidP="00DF7557">
      <w:pPr>
        <w:ind w:firstLine="360"/>
        <w:jc w:val="both"/>
        <w:rPr>
          <w:sz w:val="24"/>
          <w:szCs w:val="24"/>
        </w:rPr>
      </w:pPr>
      <w:r w:rsidRPr="00EF281E">
        <w:rPr>
          <w:sz w:val="24"/>
          <w:szCs w:val="24"/>
        </w:rPr>
        <w:t>Il existe une interaction entre Territoire et identité, cette dernière est le processus qui permet de structurer les représentations que se font les individus d’un territoire, l’identité donne un sens au Territoire. Pour P. ZEMOR</w:t>
      </w:r>
      <w:r w:rsidR="00DF7557" w:rsidRPr="00EF281E">
        <w:rPr>
          <w:sz w:val="24"/>
          <w:szCs w:val="24"/>
        </w:rPr>
        <w:t xml:space="preserve"> </w:t>
      </w:r>
      <w:r w:rsidR="00DF7557" w:rsidRPr="00EF281E">
        <w:rPr>
          <w:rStyle w:val="FootnoteReference"/>
          <w:sz w:val="24"/>
          <w:szCs w:val="24"/>
        </w:rPr>
        <w:footnoteReference w:id="22"/>
      </w:r>
      <w:r w:rsidRPr="00EF281E">
        <w:rPr>
          <w:sz w:val="24"/>
          <w:szCs w:val="24"/>
        </w:rPr>
        <w:t xml:space="preserve">, « </w:t>
      </w:r>
      <w:r w:rsidRPr="00EF281E">
        <w:rPr>
          <w:i/>
          <w:sz w:val="24"/>
          <w:szCs w:val="24"/>
        </w:rPr>
        <w:t>l’identité permet à un territoire, une personne, d’avoir le sentiment d’exister en tant qu’être cohérent, spécifique, assumant son histoire et ayant une place par rapport aux autres</w:t>
      </w:r>
      <w:r w:rsidRPr="00EF281E">
        <w:rPr>
          <w:sz w:val="24"/>
          <w:szCs w:val="24"/>
        </w:rPr>
        <w:t xml:space="preserve"> ». L’identité permet donc la distinction entre les différents territoires. </w:t>
      </w:r>
    </w:p>
    <w:p w:rsidR="00DF7557" w:rsidRPr="00EF281E" w:rsidRDefault="00853766" w:rsidP="00943028">
      <w:pPr>
        <w:pStyle w:val="ListParagraph"/>
        <w:numPr>
          <w:ilvl w:val="2"/>
          <w:numId w:val="25"/>
        </w:numPr>
        <w:jc w:val="both"/>
        <w:outlineLvl w:val="2"/>
        <w:rPr>
          <w:b/>
          <w:sz w:val="24"/>
          <w:szCs w:val="24"/>
        </w:rPr>
      </w:pPr>
      <w:bookmarkStart w:id="29" w:name="_Toc263870286"/>
      <w:r w:rsidRPr="00EF281E">
        <w:rPr>
          <w:b/>
          <w:sz w:val="24"/>
          <w:szCs w:val="24"/>
        </w:rPr>
        <w:t>Un ensemble d’atouts et de faiblesses</w:t>
      </w:r>
      <w:bookmarkEnd w:id="29"/>
    </w:p>
    <w:p w:rsidR="00853766" w:rsidRPr="00EF281E" w:rsidRDefault="00853766" w:rsidP="00DF7557">
      <w:pPr>
        <w:ind w:firstLine="708"/>
        <w:jc w:val="both"/>
        <w:rPr>
          <w:sz w:val="24"/>
          <w:szCs w:val="24"/>
        </w:rPr>
      </w:pPr>
      <w:r w:rsidRPr="00EF281E">
        <w:rPr>
          <w:sz w:val="24"/>
          <w:szCs w:val="24"/>
        </w:rPr>
        <w:t>L’identité se compose d’éléments spatiaux et temporels d’une part, et d’éléments dits naturels et symboliques d’autre part. Les composantes spatiales d’un territoire représentent l’ensemble des limites de l’espace, son climat, sa topographie, etc.. Les composantes temporelles désignent, quant à elles, l’histoire bâtie autour de l’héritage industriel et des dynamiques socioéconomique et socioculturelle. Ensuite, les composantes naturelles revêtent le caractère tangible et palpable de tous les éléments</w:t>
      </w:r>
      <w:r w:rsidRPr="00EF281E">
        <w:rPr>
          <w:b/>
          <w:sz w:val="24"/>
          <w:szCs w:val="24"/>
        </w:rPr>
        <w:t xml:space="preserve"> situés sur le </w:t>
      </w:r>
      <w:r w:rsidRPr="00EF281E">
        <w:rPr>
          <w:sz w:val="24"/>
          <w:szCs w:val="24"/>
        </w:rPr>
        <w:t xml:space="preserve">Territoire : les monuments, l’architecture, les fleuves et rivières… Enfin, les composantes symboliques sont les couleurs et les événements qui caractérisent l’espace. </w:t>
      </w:r>
    </w:p>
    <w:p w:rsidR="00853766" w:rsidRPr="00EF281E" w:rsidRDefault="00853766" w:rsidP="00853766">
      <w:pPr>
        <w:jc w:val="both"/>
        <w:rPr>
          <w:sz w:val="24"/>
          <w:szCs w:val="24"/>
        </w:rPr>
      </w:pPr>
      <w:r w:rsidRPr="00EF281E">
        <w:rPr>
          <w:sz w:val="24"/>
          <w:szCs w:val="24"/>
        </w:rPr>
        <w:t>L’identité se compose donc de l’ensemble des atouts et des faiblesses d’un territoire, et de ses spécificités. Ce sont ses caractéristiques urbaines, économiques et socioculturelles qui lui confèrent cette unicité.</w:t>
      </w:r>
    </w:p>
    <w:p w:rsidR="00853766" w:rsidRPr="00EF281E" w:rsidRDefault="00853766" w:rsidP="00943028">
      <w:pPr>
        <w:pStyle w:val="ListParagraph"/>
        <w:numPr>
          <w:ilvl w:val="2"/>
          <w:numId w:val="25"/>
        </w:numPr>
        <w:jc w:val="both"/>
        <w:outlineLvl w:val="2"/>
        <w:rPr>
          <w:b/>
          <w:sz w:val="24"/>
          <w:szCs w:val="24"/>
        </w:rPr>
      </w:pPr>
      <w:bookmarkStart w:id="30" w:name="_Toc263870287"/>
      <w:r w:rsidRPr="00EF281E">
        <w:rPr>
          <w:b/>
          <w:sz w:val="24"/>
          <w:szCs w:val="24"/>
        </w:rPr>
        <w:t>De l’importance de l’identité</w:t>
      </w:r>
      <w:bookmarkEnd w:id="30"/>
      <w:r w:rsidRPr="00EF281E">
        <w:rPr>
          <w:b/>
          <w:sz w:val="24"/>
          <w:szCs w:val="24"/>
        </w:rPr>
        <w:t xml:space="preserve"> </w:t>
      </w:r>
    </w:p>
    <w:p w:rsidR="00873ED6" w:rsidRPr="00EF281E" w:rsidRDefault="00853766" w:rsidP="00943028">
      <w:pPr>
        <w:ind w:firstLine="708"/>
        <w:jc w:val="both"/>
        <w:rPr>
          <w:sz w:val="24"/>
          <w:szCs w:val="24"/>
        </w:rPr>
      </w:pPr>
      <w:r w:rsidRPr="00EF281E">
        <w:rPr>
          <w:sz w:val="24"/>
          <w:szCs w:val="24"/>
        </w:rPr>
        <w:t>A l’heure de la mondialisation et de la compétition grandissante entre les différents territoires, on comprend bien toute l’importance de posséder sa propre identité. Un territoire existe s’il possède une identité qui le rend singulier. De plus, c’est cette identité qui permet à l’Homme de construire sa propre identité. C’est en cela que l’identité du Territoire prend toute son importance, c’est-à-dire dans le fait qu’elle créé le lien entre le Territoire et l’Individu. Elle favorise le développement du sentiment d’appartenance que l’Homme tisse avec son espace de vie.</w:t>
      </w:r>
      <w:r w:rsidR="00873ED6" w:rsidRPr="00EF281E">
        <w:rPr>
          <w:sz w:val="24"/>
          <w:szCs w:val="24"/>
        </w:rPr>
        <w:t xml:space="preserve"> </w:t>
      </w:r>
      <w:r w:rsidRPr="00EF281E">
        <w:rPr>
          <w:sz w:val="24"/>
          <w:szCs w:val="24"/>
        </w:rPr>
        <w:t xml:space="preserve">Après avoir défini la notion, explicité sa composition et souligné son importance, une question reste en suspens : l’identité territoriale est-elle modifiable ? Nous sommes partis du principe que l’identité existe, mais de nombreux chercheurs s’accordent à dire qu’elle ne préexiste pas, ni Territoire, ni à l’Homme, mais qu’elle se construit socialement, qu’elle peut être modifiée. Dès lors, il est intéressant d’analyser le processus de création ou de modification de l’identité d’un territoire. </w:t>
      </w:r>
    </w:p>
    <w:p w:rsidR="00873ED6" w:rsidRPr="00EF281E" w:rsidRDefault="00853766" w:rsidP="00943028">
      <w:pPr>
        <w:pStyle w:val="ListParagraph"/>
        <w:numPr>
          <w:ilvl w:val="2"/>
          <w:numId w:val="25"/>
        </w:numPr>
        <w:jc w:val="both"/>
        <w:outlineLvl w:val="2"/>
        <w:rPr>
          <w:b/>
          <w:sz w:val="24"/>
          <w:szCs w:val="24"/>
        </w:rPr>
      </w:pPr>
      <w:bookmarkStart w:id="31" w:name="_Toc263870288"/>
      <w:r w:rsidRPr="00EF281E">
        <w:rPr>
          <w:b/>
          <w:sz w:val="24"/>
          <w:szCs w:val="24"/>
        </w:rPr>
        <w:lastRenderedPageBreak/>
        <w:t>Création de l’identité</w:t>
      </w:r>
      <w:bookmarkEnd w:id="31"/>
      <w:r w:rsidRPr="00EF281E">
        <w:rPr>
          <w:b/>
          <w:sz w:val="24"/>
          <w:szCs w:val="24"/>
        </w:rPr>
        <w:t xml:space="preserve"> </w:t>
      </w:r>
    </w:p>
    <w:p w:rsidR="00853766" w:rsidRPr="00EF281E" w:rsidRDefault="00853766" w:rsidP="00873ED6">
      <w:pPr>
        <w:ind w:firstLine="708"/>
        <w:jc w:val="both"/>
        <w:rPr>
          <w:sz w:val="24"/>
          <w:szCs w:val="24"/>
        </w:rPr>
      </w:pPr>
      <w:r w:rsidRPr="00EF281E">
        <w:rPr>
          <w:sz w:val="24"/>
          <w:szCs w:val="24"/>
        </w:rPr>
        <w:t>Deux pistes de réflexion entrent ici en jeu : le rôle des projets urbanistiques et ce</w:t>
      </w:r>
      <w:r w:rsidR="00873ED6" w:rsidRPr="00EF281E">
        <w:rPr>
          <w:sz w:val="24"/>
          <w:szCs w:val="24"/>
        </w:rPr>
        <w:t xml:space="preserve">lui des politiques de la ville. </w:t>
      </w:r>
      <w:r w:rsidRPr="00EF281E">
        <w:rPr>
          <w:sz w:val="24"/>
          <w:szCs w:val="24"/>
        </w:rPr>
        <w:t xml:space="preserve">Les projets urbanistiques ont un rôle important à jouer dans le façonnage identitaire d’un territoire. Ceci est d’autant plus vérifiable qu’ils constituent l’une des composantes de l’identité (la composante naturelle). L’exemple lyonnais est ici très parlant. Les nombreux projets tels que Lyon Confluence, le Carré de Soie, la Tour Oxygène contribuent, à terme, à renforcer l’identité du territoire de la Métropole lyonnaise. </w:t>
      </w:r>
      <w:r w:rsidR="00873ED6" w:rsidRPr="00EF281E">
        <w:rPr>
          <w:sz w:val="24"/>
          <w:szCs w:val="24"/>
        </w:rPr>
        <w:t xml:space="preserve"> </w:t>
      </w:r>
      <w:r w:rsidRPr="00EF281E">
        <w:rPr>
          <w:sz w:val="24"/>
          <w:szCs w:val="24"/>
        </w:rPr>
        <w:t>Les politiques de la ville ont,</w:t>
      </w:r>
      <w:r w:rsidR="00873ED6" w:rsidRPr="00EF281E">
        <w:rPr>
          <w:sz w:val="24"/>
          <w:szCs w:val="24"/>
        </w:rPr>
        <w:t xml:space="preserve"> </w:t>
      </w:r>
      <w:r w:rsidRPr="00EF281E">
        <w:rPr>
          <w:sz w:val="24"/>
          <w:szCs w:val="24"/>
        </w:rPr>
        <w:t>elles aussi, un rôle majeur à tenir pour les mêmes raisons. Lyon est une ville chargée d’histoire, ce qui lui confère un potentiel identitaire fort. La municipalité a su s’en saisir et lui a donné du sens grâce, notamment, à sa politique très développée d’événementiels culturels. Le positionnement des politiques publiques en faveur du développement culturel a donc, indéniablement, contribué au renforcement du sentiment d’appartenance des Lyonnais à leur ville, puisque ces évènements rassemblent, chaque fois, de nombreux spectateurs.</w:t>
      </w:r>
    </w:p>
    <w:p w:rsidR="00873ED6" w:rsidRPr="00EF281E" w:rsidRDefault="00853766" w:rsidP="00943028">
      <w:pPr>
        <w:pStyle w:val="ListParagraph"/>
        <w:numPr>
          <w:ilvl w:val="1"/>
          <w:numId w:val="25"/>
        </w:numPr>
        <w:jc w:val="both"/>
        <w:outlineLvl w:val="1"/>
        <w:rPr>
          <w:b/>
          <w:sz w:val="28"/>
          <w:szCs w:val="28"/>
        </w:rPr>
      </w:pPr>
      <w:bookmarkStart w:id="32" w:name="_Toc263870289"/>
      <w:r w:rsidRPr="00EF281E">
        <w:rPr>
          <w:b/>
          <w:sz w:val="28"/>
          <w:szCs w:val="28"/>
        </w:rPr>
        <w:t>De l’identité à l’image</w:t>
      </w:r>
      <w:bookmarkEnd w:id="32"/>
    </w:p>
    <w:p w:rsidR="00853766" w:rsidRPr="00EF281E" w:rsidRDefault="00853766" w:rsidP="009E349C">
      <w:pPr>
        <w:ind w:firstLine="708"/>
        <w:jc w:val="both"/>
        <w:rPr>
          <w:sz w:val="24"/>
          <w:szCs w:val="24"/>
        </w:rPr>
      </w:pPr>
      <w:r w:rsidRPr="00EF281E">
        <w:rPr>
          <w:sz w:val="24"/>
          <w:szCs w:val="24"/>
        </w:rPr>
        <w:t>Faire la distinction entre l’identité et l’image du Territoire n’est pas chose aisée. Nous l’avons vu pour l’identité et nous le verrons pour l’image, les éléments qui les composent sont souvent les mêmes. Alors, comment les différencier ? En réalité, il est difficile de faire une quelconque distinction car toutes les deux sont intimement liées.</w:t>
      </w:r>
      <w:r w:rsidRPr="00EF281E">
        <w:rPr>
          <w:b/>
          <w:sz w:val="24"/>
          <w:szCs w:val="24"/>
        </w:rPr>
        <w:t xml:space="preserve"> </w:t>
      </w:r>
      <w:r w:rsidRPr="00EF281E">
        <w:rPr>
          <w:sz w:val="24"/>
          <w:szCs w:val="24"/>
        </w:rPr>
        <w:t>Nous partirons donc du principe suivant : l’identité est l’essence de ce que nous sommes, notre nature profonde ; l’image est la perception de ce que nous sommes. Par conséquent, si un territoire ne possède pas d’identité propre, alors il n’a pas d’image, et inversement. L’identité conditionne l’image tout comme l’image impacte l’identité.</w:t>
      </w:r>
    </w:p>
    <w:p w:rsidR="00853766" w:rsidRPr="00EF281E" w:rsidRDefault="00853766" w:rsidP="00943028">
      <w:pPr>
        <w:pStyle w:val="ListParagraph"/>
        <w:numPr>
          <w:ilvl w:val="2"/>
          <w:numId w:val="25"/>
        </w:numPr>
        <w:jc w:val="both"/>
        <w:outlineLvl w:val="2"/>
        <w:rPr>
          <w:b/>
          <w:sz w:val="24"/>
          <w:szCs w:val="24"/>
        </w:rPr>
      </w:pPr>
      <w:bookmarkStart w:id="33" w:name="_Toc263870290"/>
      <w:r w:rsidRPr="00EF281E">
        <w:rPr>
          <w:b/>
          <w:sz w:val="24"/>
          <w:szCs w:val="24"/>
        </w:rPr>
        <w:t>Lien entre identité et image</w:t>
      </w:r>
      <w:bookmarkEnd w:id="33"/>
    </w:p>
    <w:p w:rsidR="00853766" w:rsidRPr="00EF281E" w:rsidRDefault="00853766" w:rsidP="00873ED6">
      <w:pPr>
        <w:ind w:firstLine="708"/>
        <w:jc w:val="both"/>
        <w:rPr>
          <w:sz w:val="24"/>
          <w:szCs w:val="24"/>
        </w:rPr>
      </w:pPr>
      <w:r w:rsidRPr="00EF281E">
        <w:rPr>
          <w:sz w:val="24"/>
          <w:szCs w:val="24"/>
        </w:rPr>
        <w:t xml:space="preserve">Un cadre urbain peu propice, issu d’un certain passé industriel, par exemple, peut conditionner une image négative du territoire. Saint-Etienne illustre parfaitement ces propos. Les friches urbaines sont des « </w:t>
      </w:r>
      <w:r w:rsidRPr="00EF281E">
        <w:rPr>
          <w:i/>
          <w:sz w:val="24"/>
          <w:szCs w:val="24"/>
        </w:rPr>
        <w:t>facteurs importants de disqualification de l’image</w:t>
      </w:r>
      <w:r w:rsidR="00740A3D" w:rsidRPr="00EF281E">
        <w:rPr>
          <w:i/>
          <w:sz w:val="24"/>
          <w:szCs w:val="24"/>
        </w:rPr>
        <w:t>.</w:t>
      </w:r>
      <w:r w:rsidR="00740A3D" w:rsidRPr="00EF281E">
        <w:rPr>
          <w:sz w:val="24"/>
          <w:szCs w:val="24"/>
        </w:rPr>
        <w:t xml:space="preserve"> » </w:t>
      </w:r>
      <w:r w:rsidR="00740A3D" w:rsidRPr="00EF281E">
        <w:rPr>
          <w:rStyle w:val="FootnoteReference"/>
          <w:sz w:val="24"/>
          <w:szCs w:val="24"/>
        </w:rPr>
        <w:footnoteReference w:id="23"/>
      </w:r>
      <w:r w:rsidRPr="00EF281E">
        <w:rPr>
          <w:sz w:val="24"/>
          <w:szCs w:val="24"/>
        </w:rPr>
        <w:t xml:space="preserve"> Cette image négative représente ainsi un obstacle à la mutation de l’identité du Territoire. Saint-Etienne souhaite franchir cet obstacle en mettant en avant cette nouvelle thématique du design avec la construction de la Cité du Design et la mise en place du GPRA Design (donner la définition de ce sigle) dans la cité. L’interrelation forte qui existe entre identité et image peut s’avérer dangereuse pour le Territoire. Car l’identité, comme l’image, si elle est négative, peut rendre difficile l’amélioration de l’une ou de l’autre. </w:t>
      </w:r>
    </w:p>
    <w:p w:rsidR="00853766" w:rsidRPr="00EF281E" w:rsidRDefault="00853766" w:rsidP="00853766">
      <w:pPr>
        <w:jc w:val="both"/>
        <w:rPr>
          <w:b/>
          <w:sz w:val="24"/>
          <w:szCs w:val="24"/>
        </w:rPr>
      </w:pPr>
    </w:p>
    <w:p w:rsidR="00873ED6" w:rsidRPr="00EF281E" w:rsidRDefault="00873ED6" w:rsidP="00853766">
      <w:pPr>
        <w:jc w:val="both"/>
        <w:rPr>
          <w:b/>
          <w:sz w:val="24"/>
          <w:szCs w:val="24"/>
        </w:rPr>
      </w:pPr>
    </w:p>
    <w:p w:rsidR="00873ED6" w:rsidRPr="00EF281E" w:rsidRDefault="00853766" w:rsidP="00943028">
      <w:pPr>
        <w:pStyle w:val="ListParagraph"/>
        <w:numPr>
          <w:ilvl w:val="2"/>
          <w:numId w:val="25"/>
        </w:numPr>
        <w:jc w:val="both"/>
        <w:outlineLvl w:val="2"/>
        <w:rPr>
          <w:b/>
          <w:sz w:val="24"/>
          <w:szCs w:val="24"/>
        </w:rPr>
      </w:pPr>
      <w:bookmarkStart w:id="34" w:name="_Toc263870291"/>
      <w:r w:rsidRPr="00EF281E">
        <w:rPr>
          <w:b/>
          <w:sz w:val="24"/>
          <w:szCs w:val="24"/>
        </w:rPr>
        <w:lastRenderedPageBreak/>
        <w:t>Le Triangle de l’Image, Identité, Attractivité, Notoriété</w:t>
      </w:r>
      <w:bookmarkEnd w:id="34"/>
    </w:p>
    <w:p w:rsidR="00853766" w:rsidRPr="00EF281E" w:rsidRDefault="00853766" w:rsidP="00873ED6">
      <w:pPr>
        <w:pStyle w:val="ListParagraph"/>
        <w:ind w:left="1440"/>
        <w:jc w:val="both"/>
        <w:rPr>
          <w:b/>
          <w:sz w:val="24"/>
          <w:szCs w:val="24"/>
        </w:rPr>
      </w:pPr>
      <w:r w:rsidRPr="00EF281E">
        <w:rPr>
          <w:b/>
          <w:sz w:val="24"/>
          <w:szCs w:val="24"/>
        </w:rPr>
        <w:t xml:space="preserve"> </w:t>
      </w:r>
    </w:p>
    <w:p w:rsidR="00853766" w:rsidRPr="00EF281E" w:rsidRDefault="00853766" w:rsidP="009E349C">
      <w:pPr>
        <w:ind w:firstLine="708"/>
        <w:jc w:val="both"/>
        <w:rPr>
          <w:sz w:val="24"/>
          <w:szCs w:val="24"/>
        </w:rPr>
      </w:pPr>
      <w:r w:rsidRPr="00EF281E">
        <w:rPr>
          <w:sz w:val="24"/>
          <w:szCs w:val="24"/>
        </w:rPr>
        <w:t>La théorie du Triangle de l’Image</w:t>
      </w:r>
      <w:r w:rsidR="00873ED6" w:rsidRPr="00EF281E">
        <w:rPr>
          <w:sz w:val="24"/>
          <w:szCs w:val="24"/>
        </w:rPr>
        <w:t xml:space="preserve"> </w:t>
      </w:r>
      <w:r w:rsidR="00873ED6" w:rsidRPr="00EF281E">
        <w:rPr>
          <w:rStyle w:val="FootnoteReference"/>
          <w:sz w:val="24"/>
          <w:szCs w:val="24"/>
        </w:rPr>
        <w:footnoteReference w:id="24"/>
      </w:r>
      <w:r w:rsidRPr="00EF281E">
        <w:rPr>
          <w:sz w:val="24"/>
          <w:szCs w:val="24"/>
        </w:rPr>
        <w:t xml:space="preserve"> fait apparaitre celle-ci comme étant composée de trois éléments indissociables. </w:t>
      </w:r>
    </w:p>
    <w:p w:rsidR="00853766" w:rsidRPr="00EF281E" w:rsidRDefault="00853766" w:rsidP="00853766">
      <w:pPr>
        <w:jc w:val="center"/>
        <w:rPr>
          <w:b/>
          <w:sz w:val="24"/>
          <w:szCs w:val="24"/>
        </w:rPr>
      </w:pPr>
      <w:r w:rsidRPr="00EF281E">
        <w:rPr>
          <w:rFonts w:cs="Calibri"/>
          <w:b/>
          <w:noProof/>
          <w:sz w:val="24"/>
          <w:szCs w:val="24"/>
          <w:lang w:eastAsia="fr-FR"/>
        </w:rPr>
        <w:drawing>
          <wp:inline distT="0" distB="0" distL="0" distR="0" wp14:editId="1C4A875D">
            <wp:extent cx="2679700" cy="1818005"/>
            <wp:effectExtent l="38100" t="38100" r="635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07/7/7/main" val="0"/>
                        </a:ext>
                      </a:extLst>
                    </a:blip>
                    <a:srcRect/>
                    <a:stretch>
                      <a:fillRect/>
                    </a:stretch>
                  </pic:blipFill>
                  <pic:spPr bwMode="auto">
                    <a:xfrm>
                      <a:off x="0" y="0"/>
                      <a:ext cx="2679700" cy="1818005"/>
                    </a:xfrm>
                    <a:prstGeom prst="rect">
                      <a:avLst/>
                    </a:prstGeom>
                    <a:extLst>
                      <a:ext uri="{909E8E84-426E-40dd-AFC4-6F175D3DCCD1}">
                        <a14:hiddenFill xmlns:a14="http://schemas.microsoft.com/office/drawing/2007/7/7/main">
                          <a:solidFill>
                            <a:srgbClr val="FFFFFF" mc:Ignorable=""/>
                          </a:solidFill>
                        </a14:hiddenFill>
                      </a:ext>
                      <a:ext uri="{91240B29-F687-4f45-9708-019B960494DF}">
                        <a14:hiddenLine xmlns:a14="http://schemas.microsoft.com/office/drawing/2007/7/7/main" w="9525">
                          <a:solidFill>
                            <a:srgbClr val="000000" mc:Ignorable=""/>
                          </a:solidFill>
                          <a:miter lim="800000"/>
                          <a:headEnd/>
                          <a:tailEnd/>
                        </a14:hiddenLine>
                      </a:ext>
                    </a:extLst>
                  </pic:spPr>
                </pic:pic>
              </a:graphicData>
            </a:graphic>
          </wp:inline>
        </w:drawing>
      </w:r>
    </w:p>
    <w:p w:rsidR="00853766" w:rsidRPr="00EF281E" w:rsidRDefault="00853766" w:rsidP="00853766">
      <w:pPr>
        <w:jc w:val="both"/>
        <w:rPr>
          <w:sz w:val="24"/>
          <w:szCs w:val="24"/>
        </w:rPr>
      </w:pPr>
      <w:r w:rsidRPr="00EF281E">
        <w:rPr>
          <w:sz w:val="24"/>
          <w:szCs w:val="24"/>
        </w:rPr>
        <w:t>L’identité dans un premier temps, au sommet du triangle : l’Image et l’Identité ne peuvent être analysées l’une sans l’autre (Cf. infra).</w:t>
      </w:r>
    </w:p>
    <w:p w:rsidR="00853766" w:rsidRPr="00EF281E" w:rsidRDefault="00853766" w:rsidP="00853766">
      <w:pPr>
        <w:jc w:val="both"/>
        <w:rPr>
          <w:sz w:val="24"/>
          <w:szCs w:val="24"/>
        </w:rPr>
      </w:pPr>
      <w:r w:rsidRPr="00EF281E">
        <w:rPr>
          <w:sz w:val="24"/>
          <w:szCs w:val="24"/>
        </w:rPr>
        <w:t xml:space="preserve">L’Attractivité est le deuxième élément composant l’Image. L’auteur du schéma en fait la définition suivante : « </w:t>
      </w:r>
      <w:r w:rsidRPr="00EF281E">
        <w:rPr>
          <w:i/>
          <w:sz w:val="24"/>
          <w:szCs w:val="24"/>
        </w:rPr>
        <w:t>L’Attractivité est une opinion subjective qui a trait à la personnalité, la confiance (envers les élus, la collectivité…) et la proximité</w:t>
      </w:r>
      <w:r w:rsidRPr="00EF281E">
        <w:rPr>
          <w:sz w:val="24"/>
          <w:szCs w:val="24"/>
        </w:rPr>
        <w:t xml:space="preserve"> ». Elle représente l’ensemble des facteurs de désirabilité qu’un territoire peut offrir. Prenons l’exemple d’une entreprise :il peut s’agir de la situation géostratégique du Territoire, des facilités proposées par les collectivités, des transports, des équipements collectifs qui l’intéressent en priorité. La décision d’une entreprise de s’installer sur tel ou tel territoire dépend également du marché potentiel que représente le territoire en question. L’Attractivité, c’est donc l’ensemble des potentiels économiques, socioculturels, temporels et spatiaux que propose un territoire à un public endogène et exogène.</w:t>
      </w:r>
    </w:p>
    <w:p w:rsidR="00853766" w:rsidRPr="00EF281E" w:rsidRDefault="00853766" w:rsidP="00853766">
      <w:pPr>
        <w:jc w:val="both"/>
        <w:rPr>
          <w:sz w:val="24"/>
          <w:szCs w:val="24"/>
        </w:rPr>
      </w:pPr>
      <w:r w:rsidRPr="00EF281E">
        <w:rPr>
          <w:sz w:val="24"/>
          <w:szCs w:val="24"/>
        </w:rPr>
        <w:t xml:space="preserve">La Notoriété est le dernier élément constituant l’Image. Elle renvoie à la connaissance que les individus ont du Territoire. Pour reprendre l’exemple de l’Entreprise, son choix d’implantation est aussi influencé par la connaissance qu’elle a du Territoire. </w:t>
      </w:r>
    </w:p>
    <w:p w:rsidR="00853766" w:rsidRPr="00EF281E" w:rsidRDefault="00853766" w:rsidP="00943028">
      <w:pPr>
        <w:pStyle w:val="ListParagraph"/>
        <w:numPr>
          <w:ilvl w:val="2"/>
          <w:numId w:val="25"/>
        </w:numPr>
        <w:jc w:val="both"/>
        <w:outlineLvl w:val="2"/>
        <w:rPr>
          <w:b/>
          <w:sz w:val="24"/>
          <w:szCs w:val="24"/>
        </w:rPr>
      </w:pPr>
      <w:bookmarkStart w:id="35" w:name="_Toc263870292"/>
      <w:r w:rsidRPr="00EF281E">
        <w:rPr>
          <w:b/>
          <w:sz w:val="24"/>
          <w:szCs w:val="24"/>
        </w:rPr>
        <w:t>Construction de l’Image</w:t>
      </w:r>
      <w:bookmarkEnd w:id="35"/>
      <w:r w:rsidRPr="00EF281E">
        <w:rPr>
          <w:b/>
          <w:sz w:val="24"/>
          <w:szCs w:val="24"/>
        </w:rPr>
        <w:t xml:space="preserve"> </w:t>
      </w:r>
    </w:p>
    <w:p w:rsidR="00853766" w:rsidRPr="00EF281E" w:rsidRDefault="00853766" w:rsidP="009E349C">
      <w:pPr>
        <w:ind w:firstLine="708"/>
        <w:jc w:val="both"/>
        <w:rPr>
          <w:sz w:val="24"/>
          <w:szCs w:val="24"/>
        </w:rPr>
      </w:pPr>
      <w:r w:rsidRPr="00EF281E">
        <w:rPr>
          <w:sz w:val="24"/>
          <w:szCs w:val="24"/>
        </w:rPr>
        <w:t>Là encore, tout comme pour le Territoire, l’Imag</w:t>
      </w:r>
      <w:r w:rsidR="00873ED6" w:rsidRPr="00EF281E">
        <w:rPr>
          <w:sz w:val="24"/>
          <w:szCs w:val="24"/>
        </w:rPr>
        <w:t>e se construit sur 3 niveaux</w:t>
      </w:r>
      <w:r w:rsidR="009E349C" w:rsidRPr="00EF281E">
        <w:rPr>
          <w:sz w:val="24"/>
          <w:szCs w:val="24"/>
        </w:rPr>
        <w:t>.</w:t>
      </w:r>
      <w:r w:rsidR="00873ED6" w:rsidRPr="00EF281E">
        <w:rPr>
          <w:sz w:val="24"/>
          <w:szCs w:val="24"/>
        </w:rPr>
        <w:t xml:space="preserve"> </w:t>
      </w:r>
      <w:r w:rsidR="00873ED6" w:rsidRPr="00EF281E">
        <w:rPr>
          <w:rStyle w:val="FootnoteReference"/>
          <w:sz w:val="24"/>
          <w:szCs w:val="24"/>
        </w:rPr>
        <w:footnoteReference w:id="25"/>
      </w:r>
      <w:r w:rsidRPr="00EF281E">
        <w:rPr>
          <w:sz w:val="24"/>
          <w:szCs w:val="24"/>
        </w:rPr>
        <w:t xml:space="preserve"> Tout d’abord, l’image « déposée » correspond à une construction établie par un groupe de personnes partageant les mêmes représentations. Pour un territoire, ce groupe d’individus représente les habitants, les entreprises, les associations, etc.. Ils ont tous, en commun, une opinion sur le territoire qu’ils occupent. Ensuite, l’image voulue constitue un « </w:t>
      </w:r>
      <w:r w:rsidRPr="00EF281E">
        <w:rPr>
          <w:i/>
          <w:sz w:val="24"/>
          <w:szCs w:val="24"/>
        </w:rPr>
        <w:t xml:space="preserve">ensemble de </w:t>
      </w:r>
      <w:r w:rsidRPr="00EF281E">
        <w:rPr>
          <w:i/>
          <w:sz w:val="24"/>
          <w:szCs w:val="24"/>
        </w:rPr>
        <w:lastRenderedPageBreak/>
        <w:t>valeurs déclarées par l’organisation à tous ceux qu’elle considère comme parties prenantes</w:t>
      </w:r>
      <w:r w:rsidRPr="00EF281E">
        <w:rPr>
          <w:sz w:val="24"/>
          <w:szCs w:val="24"/>
        </w:rPr>
        <w:t xml:space="preserve"> ». C’est l’image souhaitée, désirée, et décidée par les membres de la collect</w:t>
      </w:r>
      <w:r w:rsidR="009E349C" w:rsidRPr="00EF281E">
        <w:rPr>
          <w:sz w:val="24"/>
          <w:szCs w:val="24"/>
        </w:rPr>
        <w:t xml:space="preserve">ivité et leurs collaborateurs. </w:t>
      </w:r>
      <w:r w:rsidRPr="00EF281E">
        <w:rPr>
          <w:sz w:val="24"/>
          <w:szCs w:val="24"/>
        </w:rPr>
        <w:t>Enfin, l’image diffusée fait référence au discours tenu par et sur le territoire. Ce niveau démontre, plus que jamais, la fragilité de l’image, puisque l’organisation ne peut éviter les images que d’autres, les parties prenantes ou les médias, peuvent construire et véhiculer d’eux-mêmes. Il en ressort un processus de construction de l’image en trois étapes.</w:t>
      </w:r>
    </w:p>
    <w:p w:rsidR="00853766" w:rsidRPr="00EF281E" w:rsidRDefault="00853766" w:rsidP="00853766">
      <w:pPr>
        <w:jc w:val="both"/>
        <w:rPr>
          <w:sz w:val="24"/>
          <w:szCs w:val="24"/>
        </w:rPr>
      </w:pPr>
      <w:r w:rsidRPr="00EF281E">
        <w:rPr>
          <w:sz w:val="24"/>
          <w:szCs w:val="24"/>
        </w:rPr>
        <w:t>Dans un premier temps, la collectivité sonde les parties prenantes (habitants, entreprises, associations…) afin de percevoir l’image qu’ils ont du Territoire ; ensuite, elle fait des choix stratégiques en lien avec ces résultats pour choisir les éléments (cohérents) du Territoire qu’elle souhaite mettre en valeur. Enfin, elle communique pour faire connaître cette image. Les discours émis par les communicants et les politiques sont donc à l’origine de la création de l’image d’un territoire. Les médias sont des acteurs à ne pas négliger tant ils possèdent un pouvoir d’influence important. L’image est un processus, elle est donc modifiable.</w:t>
      </w:r>
    </w:p>
    <w:p w:rsidR="00853766" w:rsidRPr="00EF281E" w:rsidRDefault="00853766" w:rsidP="00853766">
      <w:pPr>
        <w:jc w:val="both"/>
        <w:rPr>
          <w:sz w:val="24"/>
          <w:szCs w:val="24"/>
        </w:rPr>
      </w:pPr>
      <w:r w:rsidRPr="00EF281E">
        <w:rPr>
          <w:sz w:val="24"/>
          <w:szCs w:val="24"/>
        </w:rPr>
        <w:t>On retiendra le Territoire comme n’existant que s’il possède sa propre identité, notamment construite par les individus qui le peuplent. L’Identité permet ainsi de véhiculer une certaine image du Territoire et cette image territoriale a, elle-même, un impact sur l’Identité donc sur le Territoire.</w:t>
      </w:r>
    </w:p>
    <w:p w:rsidR="009E349C" w:rsidRPr="00EF281E" w:rsidRDefault="00853766" w:rsidP="00943028">
      <w:pPr>
        <w:pStyle w:val="ListParagraph"/>
        <w:numPr>
          <w:ilvl w:val="2"/>
          <w:numId w:val="25"/>
        </w:numPr>
        <w:jc w:val="both"/>
        <w:outlineLvl w:val="2"/>
        <w:rPr>
          <w:b/>
          <w:sz w:val="24"/>
          <w:szCs w:val="24"/>
        </w:rPr>
      </w:pPr>
      <w:bookmarkStart w:id="36" w:name="_Toc263870293"/>
      <w:r w:rsidRPr="00EF281E">
        <w:rPr>
          <w:b/>
          <w:sz w:val="24"/>
          <w:szCs w:val="24"/>
        </w:rPr>
        <w:t>Territoire, Identité, Image et Métropole</w:t>
      </w:r>
      <w:bookmarkEnd w:id="36"/>
    </w:p>
    <w:p w:rsidR="009E349C" w:rsidRPr="00EF281E" w:rsidRDefault="00853766" w:rsidP="009E349C">
      <w:pPr>
        <w:ind w:firstLine="708"/>
        <w:jc w:val="both"/>
        <w:rPr>
          <w:sz w:val="24"/>
          <w:szCs w:val="24"/>
        </w:rPr>
      </w:pPr>
      <w:r w:rsidRPr="00EF281E">
        <w:rPr>
          <w:sz w:val="24"/>
          <w:szCs w:val="24"/>
        </w:rPr>
        <w:t xml:space="preserve">Nous l’avons vu précédemment, la Métropole est caractérisée par l’espace qu’elle occupe, c’est un lieu, un territoire, mais un territoire qu’on ne peut pas clairement définir, puisqu’étant en perpétuelle mouvance. Ce caractère imprécis donne, ici, une importance capitale à la notion d’Identité puisqu’étant constamment dans le flou, seule l’Identité peut donner un sens à la Métropole. Elle permettra ainsi aux individus de structurer leur vision, là où la définition d’un périmètre précis est impossible. L’appartenance à ce territoire métropolitain est également une notion clé, la Métropole étant un espace de vie, un espace vécu, le sentiment d’appartenance à ce même espace est bien évidemment nécessaire à la construction métropolitaine. Il est ainsi fondamental de créer une unité territoriale autour de la Métropole, sans quoi elle ne peut pas exister. Je reviendrais également sur la construction à 3 niveaux de M. DE CERTEAU (donner la source en bas de page) ; en effet, si la Métropole est un espace vécu et perçu, elle est aussi et surtout un espace conçu, ce qui renforce encore cette nécessité d’acquérir une identité propre. Elle est lancée, crée, et inventée par les politiques et les médias avant d’être vécue et perçue par les individus. Les projets urbanistiques et les politiques engagées sur le territoire métropolitain ont donc clairement un rôle primordial, dans la mesure où ils participent à la construction de l’image de la Métropole. Or, nous l’avons vu précédemment, Image et Identité sont intimement liées. </w:t>
      </w:r>
    </w:p>
    <w:p w:rsidR="00853766" w:rsidRPr="00EF281E" w:rsidRDefault="00853766" w:rsidP="00853766">
      <w:pPr>
        <w:jc w:val="both"/>
        <w:rPr>
          <w:sz w:val="24"/>
          <w:szCs w:val="24"/>
        </w:rPr>
      </w:pPr>
      <w:r w:rsidRPr="00EF281E">
        <w:rPr>
          <w:sz w:val="24"/>
          <w:szCs w:val="24"/>
        </w:rPr>
        <w:lastRenderedPageBreak/>
        <w:t xml:space="preserve">Avec la compétition grandissante entre les différents territoires et les différentes métropoles, il devient primordial de promouvoir son image, et de la diffuser, notamment à travers les médias. Interviennent ici de nouveaux outils de promotion du Territoire et de la Métropole, tels que le marketing territorial ou, plus précisément, le marketing urbain. </w:t>
      </w:r>
    </w:p>
    <w:p w:rsidR="00853766" w:rsidRPr="00EF281E" w:rsidRDefault="00853766" w:rsidP="00943028">
      <w:pPr>
        <w:pStyle w:val="ListParagraph"/>
        <w:numPr>
          <w:ilvl w:val="1"/>
          <w:numId w:val="25"/>
        </w:numPr>
        <w:jc w:val="both"/>
        <w:outlineLvl w:val="1"/>
        <w:rPr>
          <w:b/>
          <w:sz w:val="28"/>
          <w:szCs w:val="28"/>
        </w:rPr>
      </w:pPr>
      <w:bookmarkStart w:id="37" w:name="_Toc263870294"/>
      <w:r w:rsidRPr="00EF281E">
        <w:rPr>
          <w:b/>
          <w:sz w:val="28"/>
          <w:szCs w:val="28"/>
        </w:rPr>
        <w:t>Le marketing territorial au service de la Métropole</w:t>
      </w:r>
      <w:bookmarkEnd w:id="37"/>
    </w:p>
    <w:p w:rsidR="009E349C" w:rsidRPr="00EF281E" w:rsidRDefault="009E349C" w:rsidP="009E349C">
      <w:pPr>
        <w:pStyle w:val="ListParagraph"/>
        <w:ind w:left="840"/>
        <w:jc w:val="both"/>
        <w:rPr>
          <w:b/>
          <w:sz w:val="28"/>
          <w:szCs w:val="28"/>
        </w:rPr>
      </w:pPr>
    </w:p>
    <w:p w:rsidR="009E349C" w:rsidRPr="00EF281E" w:rsidRDefault="00853766" w:rsidP="00943028">
      <w:pPr>
        <w:pStyle w:val="ListParagraph"/>
        <w:numPr>
          <w:ilvl w:val="2"/>
          <w:numId w:val="25"/>
        </w:numPr>
        <w:jc w:val="both"/>
        <w:outlineLvl w:val="2"/>
        <w:rPr>
          <w:b/>
          <w:sz w:val="24"/>
          <w:szCs w:val="24"/>
        </w:rPr>
      </w:pPr>
      <w:bookmarkStart w:id="38" w:name="_Toc263870295"/>
      <w:r w:rsidRPr="00EF281E">
        <w:rPr>
          <w:b/>
          <w:sz w:val="24"/>
          <w:szCs w:val="24"/>
        </w:rPr>
        <w:t>Peut-on transposer la notion de marketing d’entreprise au Territoire ?</w:t>
      </w:r>
      <w:bookmarkEnd w:id="38"/>
    </w:p>
    <w:p w:rsidR="00853766" w:rsidRPr="00EF281E" w:rsidRDefault="00853766" w:rsidP="00F12ED6">
      <w:pPr>
        <w:ind w:firstLine="708"/>
        <w:jc w:val="both"/>
        <w:rPr>
          <w:sz w:val="24"/>
          <w:szCs w:val="24"/>
        </w:rPr>
      </w:pPr>
      <w:r w:rsidRPr="00EF281E">
        <w:rPr>
          <w:sz w:val="24"/>
          <w:szCs w:val="24"/>
        </w:rPr>
        <w:t xml:space="preserve">« </w:t>
      </w:r>
      <w:r w:rsidRPr="00EF281E">
        <w:rPr>
          <w:i/>
          <w:sz w:val="24"/>
          <w:szCs w:val="24"/>
        </w:rPr>
        <w:t>Le marketing est une démarche qui permet de conquérir des marchés rentables à terme par l’analyse des besoins potentiels des clients en leur proposant une offre adéquate</w:t>
      </w:r>
      <w:r w:rsidRPr="00EF281E">
        <w:rPr>
          <w:sz w:val="24"/>
          <w:szCs w:val="24"/>
        </w:rPr>
        <w:t xml:space="preserve"> ». Cette définition de P. </w:t>
      </w:r>
      <w:r w:rsidR="009E349C" w:rsidRPr="00EF281E">
        <w:rPr>
          <w:sz w:val="24"/>
          <w:szCs w:val="24"/>
        </w:rPr>
        <w:t xml:space="preserve">KOTLER </w:t>
      </w:r>
      <w:r w:rsidR="009E349C" w:rsidRPr="00EF281E">
        <w:rPr>
          <w:rStyle w:val="FootnoteReference"/>
          <w:sz w:val="24"/>
          <w:szCs w:val="24"/>
        </w:rPr>
        <w:footnoteReference w:id="26"/>
      </w:r>
      <w:r w:rsidRPr="00EF281E">
        <w:rPr>
          <w:sz w:val="24"/>
          <w:szCs w:val="24"/>
        </w:rPr>
        <w:t>pose immédiatement le problème de la transposition des concepts du marketing d’entreprise au Territoire. Trois concepts doivent être précisés afin d’imaginer une définition du marketing qui soit valable au niveau territorial.</w:t>
      </w:r>
    </w:p>
    <w:p w:rsidR="00853766" w:rsidRPr="00EF281E" w:rsidRDefault="00853766" w:rsidP="00853766">
      <w:pPr>
        <w:jc w:val="both"/>
        <w:rPr>
          <w:sz w:val="24"/>
          <w:szCs w:val="24"/>
        </w:rPr>
      </w:pPr>
      <w:r w:rsidRPr="00EF281E">
        <w:rPr>
          <w:sz w:val="24"/>
          <w:szCs w:val="24"/>
        </w:rPr>
        <w:t xml:space="preserve">Le concept de « marché », dans un premier temps, entendu comme un « </w:t>
      </w:r>
      <w:r w:rsidRPr="00EF281E">
        <w:rPr>
          <w:i/>
          <w:sz w:val="24"/>
          <w:szCs w:val="24"/>
        </w:rPr>
        <w:t>lieu formel ou virtuel sur lequel sont échangés des biens et services de nature diverse</w:t>
      </w:r>
      <w:r w:rsidRPr="00EF281E">
        <w:rPr>
          <w:sz w:val="24"/>
          <w:szCs w:val="24"/>
        </w:rPr>
        <w:t xml:space="preserve"> ».</w:t>
      </w:r>
      <w:r w:rsidR="009E349C" w:rsidRPr="00EF281E">
        <w:rPr>
          <w:sz w:val="24"/>
          <w:szCs w:val="24"/>
        </w:rPr>
        <w:t xml:space="preserve"> </w:t>
      </w:r>
      <w:r w:rsidR="009E349C" w:rsidRPr="00EF281E">
        <w:rPr>
          <w:rStyle w:val="FootnoteReference"/>
          <w:sz w:val="24"/>
          <w:szCs w:val="24"/>
        </w:rPr>
        <w:footnoteReference w:id="27"/>
      </w:r>
      <w:r w:rsidRPr="00EF281E">
        <w:rPr>
          <w:sz w:val="24"/>
          <w:szCs w:val="24"/>
        </w:rPr>
        <w:t xml:space="preserve"> Il représente aussi, plus largement, l'ensemble des consommateurs réels et/ou potentiels d'un bien ou d'un service. Cette notion semble complexe à appliquer dans notre cas, dans la mesure où il apparaît difficile de définir des limites précises pour le Territoire. Ensuite, le concept de</w:t>
      </w:r>
      <w:r w:rsidRPr="00EF281E">
        <w:rPr>
          <w:b/>
          <w:sz w:val="24"/>
          <w:szCs w:val="24"/>
        </w:rPr>
        <w:t xml:space="preserve"> </w:t>
      </w:r>
      <w:r w:rsidRPr="00EF281E">
        <w:rPr>
          <w:sz w:val="24"/>
          <w:szCs w:val="24"/>
        </w:rPr>
        <w:t xml:space="preserve">« client » ou de « consommateur ». Le client est une personne physique ou morale à qui l’on veut vendre un bien ou un service. Sur un territoire, on peut assimiler au terme « client », les usagers, les habitants, mais aussi les entreprises, les associations, etc.. Ils constituent des sujets économiques, en tant que consommateurs de l’offre territoriale, mais ils peuvent également devenir partenaires ou acteurs du territoire en question. Enfin, le concept « d’offre ». Le concept d’offre d'un marché, au sens du marketing d’entreprise, induit la production de biens ; or, le Territoire ni ne produit ni ne transforme un bien au sens strict. Les collectivités, en revanche, aménage l’espace au moyen de projets urbanistiques et environnementaux qui donnent corps au Territoire : complexes culturels, équipements collectifs, quartiers résidentiels et d’affaires, gares, etc.. Comme l’évoque F. </w:t>
      </w:r>
      <w:r w:rsidR="009E349C" w:rsidRPr="00EF281E">
        <w:rPr>
          <w:sz w:val="24"/>
          <w:szCs w:val="24"/>
        </w:rPr>
        <w:t xml:space="preserve">HATEM </w:t>
      </w:r>
      <w:r w:rsidR="009E349C" w:rsidRPr="00EF281E">
        <w:rPr>
          <w:rStyle w:val="FootnoteReference"/>
          <w:sz w:val="24"/>
          <w:szCs w:val="24"/>
        </w:rPr>
        <w:footnoteReference w:id="28"/>
      </w:r>
      <w:r w:rsidRPr="00EF281E">
        <w:rPr>
          <w:sz w:val="24"/>
          <w:szCs w:val="24"/>
        </w:rPr>
        <w:t xml:space="preserve">dans son ouvrage, l’offre territoriale décrit donc, plutôt que les biens et les services, un environnement global propice à la réalisation de projets au sens large (implantations d’entreprises, créations culturelles, développement de l’habitat…). Il le définit comme un « </w:t>
      </w:r>
      <w:r w:rsidRPr="00EF281E">
        <w:rPr>
          <w:i/>
          <w:sz w:val="24"/>
          <w:szCs w:val="24"/>
        </w:rPr>
        <w:t>espace d’opportunités à saisir</w:t>
      </w:r>
      <w:r w:rsidRPr="00EF281E">
        <w:rPr>
          <w:sz w:val="24"/>
          <w:szCs w:val="24"/>
        </w:rPr>
        <w:t xml:space="preserve"> ».</w:t>
      </w:r>
    </w:p>
    <w:p w:rsidR="00853766" w:rsidRPr="00EF281E" w:rsidRDefault="00853766" w:rsidP="00853766">
      <w:pPr>
        <w:jc w:val="both"/>
        <w:rPr>
          <w:sz w:val="24"/>
          <w:szCs w:val="24"/>
        </w:rPr>
      </w:pPr>
      <w:r w:rsidRPr="00EF281E">
        <w:rPr>
          <w:sz w:val="24"/>
          <w:szCs w:val="24"/>
        </w:rPr>
        <w:t>Au vu des éléments de définition exposés dans la partie précédente et des informations ci-dessus, nous proposons la définition suivante :  le marketing territorial est une démarche visant à qualifier l’offre présente sur le Territoire (et à proximité) afin de  lui donner un sens en vue de le rendre attractif.</w:t>
      </w:r>
    </w:p>
    <w:p w:rsidR="00853766" w:rsidRPr="00EF281E" w:rsidRDefault="00853766" w:rsidP="00943028">
      <w:pPr>
        <w:pStyle w:val="ListParagraph"/>
        <w:numPr>
          <w:ilvl w:val="2"/>
          <w:numId w:val="25"/>
        </w:numPr>
        <w:jc w:val="both"/>
        <w:outlineLvl w:val="2"/>
        <w:rPr>
          <w:b/>
          <w:sz w:val="24"/>
          <w:szCs w:val="24"/>
        </w:rPr>
      </w:pPr>
      <w:bookmarkStart w:id="39" w:name="_Toc263870296"/>
      <w:r w:rsidRPr="00EF281E">
        <w:rPr>
          <w:b/>
          <w:sz w:val="24"/>
          <w:szCs w:val="24"/>
        </w:rPr>
        <w:lastRenderedPageBreak/>
        <w:t>Marketing urbain ou marketing territorial ?</w:t>
      </w:r>
      <w:bookmarkEnd w:id="39"/>
      <w:r w:rsidRPr="00EF281E">
        <w:rPr>
          <w:b/>
          <w:sz w:val="24"/>
          <w:szCs w:val="24"/>
        </w:rPr>
        <w:t xml:space="preserve">  </w:t>
      </w:r>
    </w:p>
    <w:p w:rsidR="00853766" w:rsidRPr="00EF281E" w:rsidRDefault="00853766" w:rsidP="00F12ED6">
      <w:pPr>
        <w:ind w:firstLine="708"/>
        <w:jc w:val="both"/>
        <w:rPr>
          <w:sz w:val="24"/>
          <w:szCs w:val="24"/>
        </w:rPr>
      </w:pPr>
      <w:r w:rsidRPr="00EF281E">
        <w:rPr>
          <w:sz w:val="24"/>
          <w:szCs w:val="24"/>
        </w:rPr>
        <w:t xml:space="preserve">Le marketing urbain ou « city </w:t>
      </w:r>
      <w:proofErr w:type="spellStart"/>
      <w:r w:rsidRPr="00EF281E">
        <w:rPr>
          <w:sz w:val="24"/>
          <w:szCs w:val="24"/>
        </w:rPr>
        <w:t>branding</w:t>
      </w:r>
      <w:proofErr w:type="spellEnd"/>
      <w:r w:rsidRPr="00EF281E">
        <w:rPr>
          <w:sz w:val="24"/>
          <w:szCs w:val="24"/>
        </w:rPr>
        <w:t> » est une approche différente qui applique les techniques du marketing à la promotion et la valorisation des villes et des métropoles. Il peut être vu comme une déclinaison urbaine de la notion de marketing territorial.</w:t>
      </w:r>
      <w:r w:rsidR="00F12ED6" w:rsidRPr="00EF281E">
        <w:rPr>
          <w:sz w:val="24"/>
          <w:szCs w:val="24"/>
        </w:rPr>
        <w:t xml:space="preserve"> </w:t>
      </w:r>
      <w:r w:rsidRPr="00EF281E">
        <w:rPr>
          <w:sz w:val="24"/>
          <w:szCs w:val="24"/>
        </w:rPr>
        <w:t xml:space="preserve">Dans l'espace mondialisé, avec l'importance croissante du phénomène de métropolisation, l'enjeu, pour les villes, consiste à attirer les hommes et les capitaux pour conforter leur croissance. Dans ce contexte, la compétition entre les villes se développe et les techniques utilisées dans le monde économique, dont le marketing, tendent à imprégner la sphère des décideurs urbains. On cherche ainsi à vendre sa métropole, et ce grâce au « city </w:t>
      </w:r>
      <w:proofErr w:type="spellStart"/>
      <w:r w:rsidRPr="00EF281E">
        <w:rPr>
          <w:sz w:val="24"/>
          <w:szCs w:val="24"/>
        </w:rPr>
        <w:t>branding</w:t>
      </w:r>
      <w:proofErr w:type="spellEnd"/>
      <w:r w:rsidRPr="00EF281E">
        <w:rPr>
          <w:sz w:val="24"/>
          <w:szCs w:val="24"/>
        </w:rPr>
        <w:t xml:space="preserve"> » qui n’est cependant pas un phénomène récent. </w:t>
      </w:r>
    </w:p>
    <w:p w:rsidR="00853766" w:rsidRPr="00EF281E" w:rsidRDefault="00853766" w:rsidP="00853766">
      <w:pPr>
        <w:jc w:val="both"/>
        <w:rPr>
          <w:sz w:val="24"/>
          <w:szCs w:val="24"/>
        </w:rPr>
      </w:pPr>
      <w:r w:rsidRPr="00EF281E">
        <w:rPr>
          <w:sz w:val="24"/>
          <w:szCs w:val="24"/>
        </w:rPr>
        <w:t xml:space="preserve">En revanche, ce qui est récent, ce sont les effets de l’irruption du numérique sur ce phénomène, tant au niveau de ses modalités, de ses modes de structuration, que des problématiques de la production de la Ville dans lesquelles il s’inscrit. </w:t>
      </w:r>
    </w:p>
    <w:p w:rsidR="00853766" w:rsidRPr="00EF281E" w:rsidRDefault="00853766" w:rsidP="00853766">
      <w:pPr>
        <w:jc w:val="both"/>
        <w:rPr>
          <w:sz w:val="24"/>
          <w:szCs w:val="24"/>
        </w:rPr>
      </w:pPr>
      <w:r w:rsidRPr="00EF281E">
        <w:rPr>
          <w:sz w:val="24"/>
          <w:szCs w:val="24"/>
        </w:rPr>
        <w:t>C’est dans les années 1990 qu’émerge la notion de « marketing urbain » et ce, grâce à une série de recherches qui font, de ce nouveau concept, un objet scientifique qui permettrait d’interroger et de comprendre le renouvellement des formes de productions de la ville</w:t>
      </w:r>
      <w:r w:rsidR="00F12ED6" w:rsidRPr="00EF281E">
        <w:rPr>
          <w:sz w:val="24"/>
          <w:szCs w:val="24"/>
        </w:rPr>
        <w:t>.</w:t>
      </w:r>
      <w:r w:rsidRPr="00EF281E">
        <w:rPr>
          <w:sz w:val="24"/>
          <w:szCs w:val="24"/>
        </w:rPr>
        <w:t xml:space="preserve"> </w:t>
      </w:r>
      <w:r w:rsidR="00F12ED6" w:rsidRPr="00EF281E">
        <w:rPr>
          <w:sz w:val="24"/>
          <w:szCs w:val="24"/>
        </w:rPr>
        <w:t>(</w:t>
      </w:r>
      <w:r w:rsidRPr="00EF281E">
        <w:rPr>
          <w:sz w:val="24"/>
          <w:szCs w:val="24"/>
        </w:rPr>
        <w:t xml:space="preserve">Noisette </w:t>
      </w:r>
      <w:r w:rsidR="00F12ED6" w:rsidRPr="00EF281E">
        <w:rPr>
          <w:sz w:val="24"/>
          <w:szCs w:val="24"/>
        </w:rPr>
        <w:t xml:space="preserve">et </w:t>
      </w:r>
      <w:proofErr w:type="spellStart"/>
      <w:r w:rsidRPr="00EF281E">
        <w:rPr>
          <w:sz w:val="24"/>
          <w:szCs w:val="24"/>
        </w:rPr>
        <w:t>Vallérugo</w:t>
      </w:r>
      <w:proofErr w:type="spellEnd"/>
      <w:r w:rsidRPr="00EF281E">
        <w:rPr>
          <w:sz w:val="24"/>
          <w:szCs w:val="24"/>
        </w:rPr>
        <w:t>, 1996</w:t>
      </w:r>
      <w:r w:rsidR="000F697D" w:rsidRPr="00EF281E">
        <w:rPr>
          <w:sz w:val="24"/>
          <w:szCs w:val="24"/>
        </w:rPr>
        <w:t xml:space="preserve"> </w:t>
      </w:r>
      <w:r w:rsidR="00F12ED6" w:rsidRPr="00EF281E">
        <w:rPr>
          <w:rStyle w:val="FootnoteReference"/>
          <w:sz w:val="24"/>
          <w:szCs w:val="24"/>
        </w:rPr>
        <w:footnoteReference w:id="29"/>
      </w:r>
      <w:r w:rsidR="000F697D" w:rsidRPr="00EF281E">
        <w:rPr>
          <w:sz w:val="24"/>
          <w:szCs w:val="24"/>
        </w:rPr>
        <w:t xml:space="preserve">) </w:t>
      </w:r>
      <w:r w:rsidRPr="00EF281E">
        <w:rPr>
          <w:sz w:val="24"/>
          <w:szCs w:val="24"/>
        </w:rPr>
        <w:t>À la même période, le terme de « projets urbains » se</w:t>
      </w:r>
      <w:r w:rsidRPr="00EF281E">
        <w:rPr>
          <w:b/>
          <w:sz w:val="24"/>
          <w:szCs w:val="24"/>
        </w:rPr>
        <w:t xml:space="preserve"> </w:t>
      </w:r>
      <w:r w:rsidRPr="00EF281E">
        <w:rPr>
          <w:sz w:val="24"/>
          <w:szCs w:val="24"/>
        </w:rPr>
        <w:t>généralise pour désigner les opérations d’aménagement et de développement en secteur urbain. Disposer de tels projets urbains devient immédiatement indispensable pour toute ville ou toute métropole :  c’est un gage de sérieux et de responsabilité. Chaque métropole s'emploie à montrer ses atours ; elle se met en scène et ce, au travers de son (ou de ses) projet(s) métropolitain(s). Le projet urbain constitue une nouveauté, il touche aux innombrables problèmes soulevés par un territoire et sa population. Il se trouve à la croisée de plusieurs disciplines et ne trouve son sens que dans l'interaction desdites  disciplines, il concerne directement la vie quotidienne de chacun, qu'il soit habitant d'une grande ville, d'une banlieue ou d'une zone rurale. Pour A. MASBOUNI,</w:t>
      </w:r>
      <w:r w:rsidR="00F12ED6" w:rsidRPr="00EF281E">
        <w:rPr>
          <w:sz w:val="24"/>
          <w:szCs w:val="24"/>
        </w:rPr>
        <w:t xml:space="preserve"> </w:t>
      </w:r>
      <w:r w:rsidRPr="00EF281E">
        <w:rPr>
          <w:sz w:val="24"/>
          <w:szCs w:val="24"/>
        </w:rPr>
        <w:t xml:space="preserve">« </w:t>
      </w:r>
      <w:r w:rsidRPr="00EF281E">
        <w:rPr>
          <w:i/>
          <w:sz w:val="24"/>
          <w:szCs w:val="24"/>
        </w:rPr>
        <w:t>le projet urbain est le fruit d’une négociation réussie</w:t>
      </w:r>
      <w:r w:rsidRPr="00EF281E">
        <w:rPr>
          <w:sz w:val="24"/>
          <w:szCs w:val="24"/>
        </w:rPr>
        <w:t xml:space="preserve"> ».</w:t>
      </w:r>
      <w:r w:rsidR="00F12ED6" w:rsidRPr="00EF281E">
        <w:rPr>
          <w:sz w:val="24"/>
          <w:szCs w:val="24"/>
        </w:rPr>
        <w:t xml:space="preserve"> </w:t>
      </w:r>
      <w:r w:rsidR="00F12ED6" w:rsidRPr="00EF281E">
        <w:rPr>
          <w:rStyle w:val="FootnoteReference"/>
          <w:sz w:val="24"/>
          <w:szCs w:val="24"/>
        </w:rPr>
        <w:footnoteReference w:id="30"/>
      </w:r>
    </w:p>
    <w:p w:rsidR="00853766" w:rsidRPr="00EF281E" w:rsidRDefault="00853766" w:rsidP="00853766">
      <w:pPr>
        <w:jc w:val="both"/>
        <w:rPr>
          <w:sz w:val="24"/>
          <w:szCs w:val="24"/>
        </w:rPr>
      </w:pPr>
      <w:r w:rsidRPr="00EF281E">
        <w:rPr>
          <w:sz w:val="24"/>
          <w:szCs w:val="24"/>
        </w:rPr>
        <w:t>Le marketing urbain désigne, à partir de là, toutes les pratiques de communication territoriale qui consistent à s’appuyer sur des « matières spatiales » existantes ou en construction, en vue de les promouvoir, de les faire exister, de les rendre attrayantes et d’inciter à les pratiquer, à y investir son temps, ses loisirs ou son capital. Le travail de mise en scène de la Métropole, à travers ses espaces et ses projets, se situe donc au cœ</w:t>
      </w:r>
      <w:r w:rsidR="00F12ED6" w:rsidRPr="00EF281E">
        <w:rPr>
          <w:sz w:val="24"/>
          <w:szCs w:val="24"/>
        </w:rPr>
        <w:t>ur de trois types de pratiques</w:t>
      </w:r>
      <w:r w:rsidRPr="00EF281E">
        <w:rPr>
          <w:sz w:val="24"/>
          <w:szCs w:val="24"/>
        </w:rPr>
        <w:t xml:space="preserve">. </w:t>
      </w:r>
    </w:p>
    <w:p w:rsidR="000F697D" w:rsidRPr="00EF281E" w:rsidRDefault="000F697D" w:rsidP="00853766">
      <w:pPr>
        <w:jc w:val="both"/>
        <w:rPr>
          <w:b/>
          <w:sz w:val="24"/>
          <w:szCs w:val="24"/>
        </w:rPr>
      </w:pPr>
    </w:p>
    <w:p w:rsidR="00853766" w:rsidRPr="00EF281E" w:rsidRDefault="00853766" w:rsidP="00853766">
      <w:pPr>
        <w:jc w:val="both"/>
        <w:rPr>
          <w:sz w:val="24"/>
          <w:szCs w:val="24"/>
        </w:rPr>
      </w:pPr>
      <w:r w:rsidRPr="00EF281E">
        <w:rPr>
          <w:sz w:val="24"/>
          <w:szCs w:val="24"/>
        </w:rPr>
        <w:lastRenderedPageBreak/>
        <w:t xml:space="preserve">Pratiques économiques, dans un premier temps, lorsqu’elles visent à commercialiser de nouveaux espaces construits et à y attirer des entreprises ou des touristes. </w:t>
      </w:r>
    </w:p>
    <w:p w:rsidR="00853766" w:rsidRPr="00EF281E" w:rsidRDefault="00853766" w:rsidP="00853766">
      <w:pPr>
        <w:jc w:val="both"/>
        <w:rPr>
          <w:sz w:val="24"/>
          <w:szCs w:val="24"/>
        </w:rPr>
      </w:pPr>
      <w:r w:rsidRPr="00EF281E">
        <w:rPr>
          <w:sz w:val="24"/>
          <w:szCs w:val="24"/>
        </w:rPr>
        <w:t xml:space="preserve">Pratiques politiques ensuite ; la mise en scène de la Ville se substituant ou se nouant alors astucieusement avec la mise en scène d’un bilan d’une action municipale. Lyon est ici un exemple en la matière, le maire actuel G. </w:t>
      </w:r>
      <w:proofErr w:type="spellStart"/>
      <w:r w:rsidRPr="00EF281E">
        <w:rPr>
          <w:sz w:val="24"/>
          <w:szCs w:val="24"/>
        </w:rPr>
        <w:t>Collomb</w:t>
      </w:r>
      <w:proofErr w:type="spellEnd"/>
      <w:r w:rsidRPr="00EF281E">
        <w:rPr>
          <w:sz w:val="24"/>
          <w:szCs w:val="24"/>
        </w:rPr>
        <w:t xml:space="preserve"> présente un bilan, en termes de projets urbains, tout à fait convainquant pour la majorité de la population. </w:t>
      </w:r>
    </w:p>
    <w:p w:rsidR="00853766" w:rsidRPr="00EF281E" w:rsidRDefault="00853766" w:rsidP="00853766">
      <w:pPr>
        <w:jc w:val="both"/>
        <w:rPr>
          <w:sz w:val="24"/>
          <w:szCs w:val="24"/>
        </w:rPr>
      </w:pPr>
      <w:r w:rsidRPr="00EF281E">
        <w:rPr>
          <w:sz w:val="24"/>
          <w:szCs w:val="24"/>
        </w:rPr>
        <w:t>Et, enfin, pratiques sociales : le travail sur l’image de la Ville étant censé contribuer à proposer des accroches d’appartenances pour des habitants ou des visiteurs.</w:t>
      </w:r>
    </w:p>
    <w:p w:rsidR="00853766" w:rsidRPr="00EF281E" w:rsidRDefault="00853766" w:rsidP="00853766">
      <w:pPr>
        <w:jc w:val="both"/>
        <w:rPr>
          <w:sz w:val="24"/>
          <w:szCs w:val="24"/>
        </w:rPr>
      </w:pPr>
      <w:r w:rsidRPr="00EF281E">
        <w:rPr>
          <w:sz w:val="24"/>
          <w:szCs w:val="24"/>
        </w:rPr>
        <w:t xml:space="preserve">Ce travail sur l’image est essentiellement possible grâce à la complicité des médias qui permettent de diffuser cette mise en scène auprès des individus qui peuple la Métropole. Cette mise en scène permet également de construire l’image et l’identité de la Métropole (cf. infra). Ce qui est visible par les habitants, ce sont les projets urbains, et lorsqu’ils sont à l’échelle de la Métropole, ils sont métropolitains et construisent l’image de ladite Métropole. Comme les médias participent à cette mise en scène, ils participent également, indirectement, à la construction de la Métropole. </w:t>
      </w: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853766">
      <w:pPr>
        <w:jc w:val="both"/>
        <w:rPr>
          <w:b/>
          <w:sz w:val="24"/>
          <w:szCs w:val="24"/>
        </w:rPr>
      </w:pPr>
    </w:p>
    <w:p w:rsidR="00F87181" w:rsidRPr="00EF281E" w:rsidRDefault="00F87181" w:rsidP="00943028">
      <w:pPr>
        <w:pStyle w:val="ListParagraph"/>
        <w:numPr>
          <w:ilvl w:val="0"/>
          <w:numId w:val="4"/>
        </w:numPr>
        <w:jc w:val="center"/>
        <w:outlineLvl w:val="0"/>
        <w:rPr>
          <w:b/>
          <w:sz w:val="32"/>
          <w:szCs w:val="32"/>
        </w:rPr>
      </w:pPr>
      <w:bookmarkStart w:id="40" w:name="_Toc263870297"/>
      <w:r w:rsidRPr="00EF281E">
        <w:rPr>
          <w:b/>
          <w:sz w:val="32"/>
          <w:szCs w:val="32"/>
        </w:rPr>
        <w:lastRenderedPageBreak/>
        <w:t>Médias et construction Métropolitaine</w:t>
      </w:r>
      <w:bookmarkEnd w:id="40"/>
    </w:p>
    <w:p w:rsidR="00F87181" w:rsidRPr="00EF281E" w:rsidRDefault="00F87181" w:rsidP="00F87181">
      <w:pPr>
        <w:jc w:val="both"/>
        <w:rPr>
          <w:b/>
          <w:sz w:val="24"/>
          <w:szCs w:val="24"/>
        </w:rPr>
      </w:pPr>
    </w:p>
    <w:p w:rsidR="00F87181" w:rsidRPr="00EF281E" w:rsidRDefault="00F87181" w:rsidP="00943028">
      <w:pPr>
        <w:pStyle w:val="ListParagraph"/>
        <w:numPr>
          <w:ilvl w:val="1"/>
          <w:numId w:val="27"/>
        </w:numPr>
        <w:jc w:val="both"/>
        <w:outlineLvl w:val="1"/>
        <w:rPr>
          <w:b/>
          <w:sz w:val="28"/>
          <w:szCs w:val="28"/>
        </w:rPr>
      </w:pPr>
      <w:bookmarkStart w:id="41" w:name="_Toc263870298"/>
      <w:r w:rsidRPr="00EF281E">
        <w:rPr>
          <w:b/>
          <w:sz w:val="28"/>
          <w:szCs w:val="28"/>
        </w:rPr>
        <w:t>Comment définir les médias ?</w:t>
      </w:r>
      <w:bookmarkEnd w:id="41"/>
      <w:r w:rsidRPr="00EF281E">
        <w:rPr>
          <w:b/>
          <w:sz w:val="28"/>
          <w:szCs w:val="28"/>
        </w:rPr>
        <w:t xml:space="preserve"> </w:t>
      </w:r>
    </w:p>
    <w:p w:rsidR="00F87181" w:rsidRPr="00EF281E" w:rsidRDefault="00F87181" w:rsidP="008137EF">
      <w:pPr>
        <w:ind w:firstLine="708"/>
        <w:jc w:val="both"/>
        <w:rPr>
          <w:sz w:val="24"/>
          <w:szCs w:val="24"/>
        </w:rPr>
      </w:pPr>
      <w:r w:rsidRPr="00EF281E">
        <w:rPr>
          <w:sz w:val="24"/>
          <w:szCs w:val="24"/>
        </w:rPr>
        <w:t xml:space="preserve">La réponse n’est pas si évidente. Une fois encore, comme pour la Métropole, il s’agit d’un terme souvent sur-utilisé. Les médias sont de plus, couramment visés de manière péjorative, j’ai ici en mémoire les expressions telles que : « les médias vous mentent», « les médias vous abrutissent… » etc. </w:t>
      </w:r>
    </w:p>
    <w:p w:rsidR="00F87181" w:rsidRPr="00EF281E" w:rsidRDefault="00F87181" w:rsidP="00F87181">
      <w:pPr>
        <w:jc w:val="both"/>
        <w:rPr>
          <w:sz w:val="24"/>
          <w:szCs w:val="24"/>
        </w:rPr>
      </w:pPr>
      <w:r w:rsidRPr="00EF281E">
        <w:rPr>
          <w:sz w:val="24"/>
          <w:szCs w:val="24"/>
        </w:rPr>
        <w:t>De manière générale, si l’on cherche à s’en procurer une défi</w:t>
      </w:r>
      <w:r w:rsidR="008137EF" w:rsidRPr="00EF281E">
        <w:rPr>
          <w:sz w:val="24"/>
          <w:szCs w:val="24"/>
        </w:rPr>
        <w:t>nition, on retrouve presque tout</w:t>
      </w:r>
      <w:r w:rsidRPr="00EF281E">
        <w:rPr>
          <w:sz w:val="24"/>
          <w:szCs w:val="24"/>
        </w:rPr>
        <w:t xml:space="preserve"> le temps, une description des médias comme « moyens de communication »,  suivie d’une énumération des grands types de médias (télévision, cinéma, presse, radio… Mais cette classification reste souvent divergente. Certains par exemple, hésitent à ranger dans cette catégorie le théâtre, ou Internet. </w:t>
      </w:r>
    </w:p>
    <w:p w:rsidR="008137EF" w:rsidRPr="00EF281E" w:rsidRDefault="008137EF" w:rsidP="00943028">
      <w:pPr>
        <w:pStyle w:val="ListParagraph"/>
        <w:numPr>
          <w:ilvl w:val="2"/>
          <w:numId w:val="27"/>
        </w:numPr>
        <w:jc w:val="both"/>
        <w:outlineLvl w:val="2"/>
        <w:rPr>
          <w:b/>
          <w:sz w:val="24"/>
          <w:szCs w:val="24"/>
        </w:rPr>
      </w:pPr>
      <w:bookmarkStart w:id="42" w:name="_Toc263870299"/>
      <w:r w:rsidRPr="00EF281E">
        <w:rPr>
          <w:b/>
          <w:sz w:val="24"/>
          <w:szCs w:val="24"/>
        </w:rPr>
        <w:t>« Medium » et « Mass media »</w:t>
      </w:r>
      <w:bookmarkEnd w:id="42"/>
    </w:p>
    <w:p w:rsidR="00F87181" w:rsidRPr="00EF281E" w:rsidRDefault="00F87181" w:rsidP="008137EF">
      <w:pPr>
        <w:ind w:firstLine="708"/>
        <w:jc w:val="both"/>
        <w:rPr>
          <w:sz w:val="24"/>
          <w:szCs w:val="24"/>
        </w:rPr>
      </w:pPr>
      <w:r w:rsidRPr="00EF281E">
        <w:rPr>
          <w:sz w:val="24"/>
          <w:szCs w:val="24"/>
        </w:rPr>
        <w:t>Etymologiquement parlant, le terme « media » provient du latin « medium », « être au milieu, s’interposer » Il donne par la suite le terme anglo-américain « mass media » notamment à l’origine de nombreuses difficultés orthographiques. Ce terme est indéniablement lié aux innovations de l’ère industrielle (cinéma, affiche, radio, télévision, presse). Il désigne les moyens de diffusion collectifs, permettant de rapidement communiquer à un public très vaste et hétérogène. Dans cette perspective, le média désigne un vecteur par lequel passe tout ce qui est important, et ce qui est important c’est bien évidemment le message. Les médias répandent idées, mots, sons, images. C’est là que réside tout leur pouvoir. Ils servent à faire partager le contenu d’un esprit à un autre, via l’espace et le temps. Ils doivent à la fois atteindre des destinataires, préserver un contenu, mettre en forme ce contenu mais aussi le faire accepter.</w:t>
      </w:r>
    </w:p>
    <w:p w:rsidR="008137EF" w:rsidRPr="00EF281E" w:rsidRDefault="008137EF" w:rsidP="00943028">
      <w:pPr>
        <w:pStyle w:val="ListParagraph"/>
        <w:numPr>
          <w:ilvl w:val="2"/>
          <w:numId w:val="29"/>
        </w:numPr>
        <w:jc w:val="both"/>
        <w:outlineLvl w:val="2"/>
        <w:rPr>
          <w:b/>
          <w:sz w:val="24"/>
          <w:szCs w:val="24"/>
        </w:rPr>
      </w:pPr>
      <w:bookmarkStart w:id="43" w:name="_Toc263870300"/>
      <w:r w:rsidRPr="00EF281E">
        <w:rPr>
          <w:b/>
          <w:sz w:val="24"/>
          <w:szCs w:val="24"/>
        </w:rPr>
        <w:t>Un système complexe</w:t>
      </w:r>
      <w:bookmarkEnd w:id="43"/>
      <w:r w:rsidRPr="00EF281E">
        <w:rPr>
          <w:b/>
          <w:sz w:val="24"/>
          <w:szCs w:val="24"/>
        </w:rPr>
        <w:t xml:space="preserve"> </w:t>
      </w:r>
    </w:p>
    <w:p w:rsidR="00F87181" w:rsidRPr="00EF281E" w:rsidRDefault="00F87181" w:rsidP="008137EF">
      <w:pPr>
        <w:ind w:firstLine="708"/>
        <w:jc w:val="both"/>
        <w:rPr>
          <w:sz w:val="24"/>
          <w:szCs w:val="24"/>
        </w:rPr>
      </w:pPr>
      <w:r w:rsidRPr="00EF281E">
        <w:rPr>
          <w:sz w:val="24"/>
          <w:szCs w:val="24"/>
        </w:rPr>
        <w:t>Un média, c’est avant tout un support (des ondes, des électrons, une pellicule, du papier pour enregistrer), mais également des moyens de reproduction et de transport (des presses à imprimer, des caméras, des antennes, des ordinateurs), des codes ou des conventions (de la langue française aux codes cinématographiques), et des modes de traitement (le contenu est passé par une saisie au clavier, par la mise en scène d’un tournage avec trois mille figurants).</w:t>
      </w:r>
      <w:r w:rsidR="008137EF" w:rsidRPr="00EF281E">
        <w:rPr>
          <w:sz w:val="24"/>
          <w:szCs w:val="24"/>
        </w:rPr>
        <w:t xml:space="preserve"> </w:t>
      </w:r>
      <w:r w:rsidRPr="00EF281E">
        <w:rPr>
          <w:sz w:val="24"/>
          <w:szCs w:val="24"/>
        </w:rPr>
        <w:t>En amont, un média suppose également des institutions, des groupes qui commandent son fonctionnement (la rédaction du progrès par exemple, les correspondants AFP etc.)</w:t>
      </w:r>
      <w:r w:rsidR="008137EF" w:rsidRPr="00EF281E">
        <w:rPr>
          <w:sz w:val="24"/>
          <w:szCs w:val="24"/>
        </w:rPr>
        <w:t xml:space="preserve"> </w:t>
      </w:r>
      <w:r w:rsidRPr="00EF281E">
        <w:rPr>
          <w:sz w:val="24"/>
          <w:szCs w:val="24"/>
        </w:rPr>
        <w:t xml:space="preserve">En aval, on retrouve : les auditeurs, lecteurs ou spectateurs, qui utilisent tel sens, tel instrument de réception, telle capacité d’interprétation (alphabétisme, culture cinématographique, conventions culturelles etc.) Ils suivent le message de bout en bout, ou peuvent le déchiffrer dans l’ordre qu’ils veulent, ou encore le modifier, y </w:t>
      </w:r>
      <w:r w:rsidRPr="00EF281E">
        <w:rPr>
          <w:sz w:val="24"/>
          <w:szCs w:val="24"/>
        </w:rPr>
        <w:lastRenderedPageBreak/>
        <w:t>répliquer... L’efficacité du média, c’est sa capacité à propager avec exactitude et constance le contenu initial d’un message. Cette efficacité</w:t>
      </w:r>
      <w:r w:rsidR="008137EF" w:rsidRPr="00EF281E">
        <w:rPr>
          <w:sz w:val="24"/>
          <w:szCs w:val="24"/>
        </w:rPr>
        <w:t xml:space="preserve"> dépend de cette longue chaîne. </w:t>
      </w:r>
      <w:r w:rsidRPr="00EF281E">
        <w:rPr>
          <w:sz w:val="24"/>
          <w:szCs w:val="24"/>
        </w:rPr>
        <w:t>Cette pluralité des composantes du média reflète celle de ses fonctions. Loin d'être de simples "moyens de communication", les médias sont des systèmes complexes, Ils doivent tout à la fois traiter et  organiser des représentations, communiquer donc atteindre des destinataires, transmettre donc conserver des mémoires, propager donc imposer des contenus. Les médias servent à vaincre le désordre (en sélectionnant et en mettant en forme des informations), la distance (en atteignant des récepteurs), le temps ( en conservant des mémoires) et des résistances (celle de l'indifférence ou du scepticisme des récepteurs ou des messages concurrents).</w:t>
      </w:r>
    </w:p>
    <w:p w:rsidR="00F87181" w:rsidRPr="00EF281E" w:rsidRDefault="00F87181" w:rsidP="00F87181">
      <w:pPr>
        <w:jc w:val="both"/>
        <w:rPr>
          <w:sz w:val="24"/>
          <w:szCs w:val="24"/>
        </w:rPr>
      </w:pPr>
      <w:r w:rsidRPr="00EF281E">
        <w:rPr>
          <w:sz w:val="24"/>
          <w:szCs w:val="24"/>
        </w:rPr>
        <w:t>Certains n’hésitent pas à comparer les médias aux armes ou aux systèmes d’armes : ce sont les deux principales catégories d’inventions humaines destinées à agir sur les gens et non sur les choses</w:t>
      </w:r>
      <w:r w:rsidR="008137EF" w:rsidRPr="00EF281E">
        <w:rPr>
          <w:sz w:val="24"/>
          <w:szCs w:val="24"/>
        </w:rPr>
        <w:t xml:space="preserve">… </w:t>
      </w:r>
      <w:r w:rsidRPr="00EF281E">
        <w:rPr>
          <w:sz w:val="24"/>
          <w:szCs w:val="24"/>
        </w:rPr>
        <w:t>Les médias sont des outils pour relier, pour connecter. Le rapport un/tous, typique des mass media et supposant la diffusion des mots et des images standard à des récepteurs diffère de la relation un/un ou tous/tous, qui est celle de la commutation, ou de l’interaction. Les médias exercent des effets de contrôle, de rassemblement, suivant un mode d’action long, complexe et largement imprévisible.</w:t>
      </w:r>
    </w:p>
    <w:p w:rsidR="008137EF" w:rsidRPr="00EF281E" w:rsidRDefault="008137EF" w:rsidP="00943028">
      <w:pPr>
        <w:pStyle w:val="ListParagraph"/>
        <w:numPr>
          <w:ilvl w:val="2"/>
          <w:numId w:val="29"/>
        </w:numPr>
        <w:jc w:val="both"/>
        <w:outlineLvl w:val="2"/>
        <w:rPr>
          <w:b/>
          <w:sz w:val="24"/>
          <w:szCs w:val="24"/>
        </w:rPr>
      </w:pPr>
      <w:bookmarkStart w:id="44" w:name="_Toc263870301"/>
      <w:r w:rsidRPr="00EF281E">
        <w:rPr>
          <w:b/>
          <w:sz w:val="24"/>
          <w:szCs w:val="24"/>
        </w:rPr>
        <w:t>Diverses Fonctions</w:t>
      </w:r>
      <w:bookmarkEnd w:id="44"/>
      <w:r w:rsidRPr="00EF281E">
        <w:rPr>
          <w:b/>
          <w:sz w:val="24"/>
          <w:szCs w:val="24"/>
        </w:rPr>
        <w:t xml:space="preserve"> </w:t>
      </w:r>
    </w:p>
    <w:p w:rsidR="00F87181" w:rsidRPr="00EF281E" w:rsidRDefault="00F87181" w:rsidP="005C1460">
      <w:pPr>
        <w:ind w:firstLine="708"/>
        <w:jc w:val="both"/>
        <w:rPr>
          <w:sz w:val="24"/>
          <w:szCs w:val="24"/>
        </w:rPr>
      </w:pPr>
      <w:r w:rsidRPr="00EF281E">
        <w:rPr>
          <w:sz w:val="24"/>
          <w:szCs w:val="24"/>
        </w:rPr>
        <w:t>Certes les médias sont des « moyens de communication » et ils distribuent des messages – informatifs, distractifs, éducatifs – à des publics ". Mais leur rôle est bien plus complexe.</w:t>
      </w:r>
      <w:r w:rsidR="005C1460" w:rsidRPr="00EF281E">
        <w:rPr>
          <w:sz w:val="24"/>
          <w:szCs w:val="24"/>
        </w:rPr>
        <w:t xml:space="preserve"> </w:t>
      </w:r>
      <w:r w:rsidRPr="00EF281E">
        <w:rPr>
          <w:sz w:val="24"/>
          <w:szCs w:val="24"/>
        </w:rPr>
        <w:t xml:space="preserve">Cette vision des médias comme simple « vecteur de messages » est tout de même assez réductrice. Un média fait bien plus que cela : </w:t>
      </w:r>
    </w:p>
    <w:p w:rsidR="00F87181" w:rsidRPr="00EF281E" w:rsidRDefault="00F87181" w:rsidP="00F87181">
      <w:pPr>
        <w:jc w:val="both"/>
        <w:rPr>
          <w:sz w:val="24"/>
          <w:szCs w:val="24"/>
        </w:rPr>
      </w:pPr>
      <w:r w:rsidRPr="00EF281E">
        <w:rPr>
          <w:sz w:val="24"/>
          <w:szCs w:val="24"/>
        </w:rPr>
        <w:t>Il remplit :</w:t>
      </w:r>
    </w:p>
    <w:p w:rsidR="00F87181" w:rsidRPr="00EF281E" w:rsidRDefault="00F87181" w:rsidP="00F87181">
      <w:pPr>
        <w:jc w:val="both"/>
        <w:rPr>
          <w:sz w:val="24"/>
          <w:szCs w:val="24"/>
        </w:rPr>
      </w:pPr>
      <w:r w:rsidRPr="00EF281E">
        <w:rPr>
          <w:sz w:val="24"/>
          <w:szCs w:val="24"/>
        </w:rPr>
        <w:t>- Une fonction de mémoire, les médias gardent la trace de certaines informations, ils forment les archives du futur.</w:t>
      </w:r>
    </w:p>
    <w:p w:rsidR="00F87181" w:rsidRPr="00EF281E" w:rsidRDefault="00F87181" w:rsidP="00F87181">
      <w:pPr>
        <w:jc w:val="both"/>
        <w:rPr>
          <w:sz w:val="24"/>
          <w:szCs w:val="24"/>
        </w:rPr>
      </w:pPr>
      <w:r w:rsidRPr="00EF281E">
        <w:rPr>
          <w:sz w:val="24"/>
          <w:szCs w:val="24"/>
        </w:rPr>
        <w:t>- Une fonction de mise en lumière, ils décident quel thème, quelle œuvre, quel personnage apparaît ou est important…</w:t>
      </w:r>
    </w:p>
    <w:p w:rsidR="00F87181" w:rsidRPr="00EF281E" w:rsidRDefault="00F87181" w:rsidP="00F87181">
      <w:pPr>
        <w:jc w:val="both"/>
        <w:rPr>
          <w:sz w:val="24"/>
          <w:szCs w:val="24"/>
        </w:rPr>
      </w:pPr>
      <w:r w:rsidRPr="00EF281E">
        <w:rPr>
          <w:sz w:val="24"/>
          <w:szCs w:val="24"/>
        </w:rPr>
        <w:t>- Une fonction « agora » ils sont le lieu où s’affrontent des idées.</w:t>
      </w:r>
    </w:p>
    <w:p w:rsidR="00F87181" w:rsidRPr="00EF281E" w:rsidRDefault="00F87181" w:rsidP="00F87181">
      <w:pPr>
        <w:jc w:val="both"/>
        <w:rPr>
          <w:sz w:val="24"/>
          <w:szCs w:val="24"/>
        </w:rPr>
      </w:pPr>
      <w:r w:rsidRPr="00EF281E">
        <w:rPr>
          <w:sz w:val="24"/>
          <w:szCs w:val="24"/>
        </w:rPr>
        <w:t>- Une fonction de partage.</w:t>
      </w:r>
    </w:p>
    <w:p w:rsidR="00F87181" w:rsidRPr="00EF281E" w:rsidRDefault="00F87181" w:rsidP="00F87181">
      <w:pPr>
        <w:jc w:val="both"/>
        <w:rPr>
          <w:sz w:val="24"/>
          <w:szCs w:val="24"/>
        </w:rPr>
      </w:pPr>
      <w:r w:rsidRPr="00EF281E">
        <w:rPr>
          <w:sz w:val="24"/>
          <w:szCs w:val="24"/>
        </w:rPr>
        <w:t xml:space="preserve">- Une fonction de vision et d’ouverture sur le monde, ils nous rapprochent du monde, nous permettent d’éprouver à distance et/ou en différé des expériences auxquelles nous n’avons pas accès directement. </w:t>
      </w:r>
    </w:p>
    <w:p w:rsidR="005C1460" w:rsidRPr="00EF281E" w:rsidRDefault="00F87181" w:rsidP="00F87181">
      <w:pPr>
        <w:jc w:val="both"/>
        <w:rPr>
          <w:sz w:val="24"/>
          <w:szCs w:val="24"/>
        </w:rPr>
      </w:pPr>
      <w:r w:rsidRPr="00EF281E">
        <w:rPr>
          <w:sz w:val="24"/>
          <w:szCs w:val="24"/>
        </w:rPr>
        <w:t xml:space="preserve">Toutes ces fonctions – et nous en avons sans doute oubliées – en supposent une, complémentaire, la fonction miroir. Les médias nous aident à nous connaître ou à nous reconnaître en tant que jeunes, personnes âgées, Français, Européens, ou Métropolitains. </w:t>
      </w:r>
      <w:r w:rsidRPr="00EF281E">
        <w:rPr>
          <w:sz w:val="24"/>
          <w:szCs w:val="24"/>
        </w:rPr>
        <w:lastRenderedPageBreak/>
        <w:t xml:space="preserve">Ces catégories ne prennent souvent figure qu’à travers leur représentation, notamment sur les écrans de télévision. Sondés, interrogés directement, suppliés sans cesse d’être interactifs (posez vos questions, envoyez des SMS, allez sur notre site, ouvrez votre blog, appelez à l’antenne…), inlassablement évoqués et mis en scène (les Français pensent ceci, les jeunes éprouvent cela), invités à produire du « feed-back », priés de cesser d’être passifs (c’est important, vous êtes concernés, c’est en direct, l’Histoire se fait devant vous…), sollicités par des techniques d’expression (forums et sites, messages ou photos numériques). </w:t>
      </w:r>
    </w:p>
    <w:p w:rsidR="00F87181" w:rsidRPr="00EF281E" w:rsidRDefault="005C1460" w:rsidP="00943028">
      <w:pPr>
        <w:pStyle w:val="ListParagraph"/>
        <w:numPr>
          <w:ilvl w:val="1"/>
          <w:numId w:val="30"/>
        </w:numPr>
        <w:jc w:val="both"/>
        <w:outlineLvl w:val="1"/>
        <w:rPr>
          <w:b/>
          <w:sz w:val="28"/>
          <w:szCs w:val="28"/>
        </w:rPr>
      </w:pPr>
      <w:r w:rsidRPr="00EF281E">
        <w:rPr>
          <w:b/>
          <w:sz w:val="28"/>
          <w:szCs w:val="28"/>
        </w:rPr>
        <w:t xml:space="preserve"> </w:t>
      </w:r>
      <w:bookmarkStart w:id="45" w:name="_Toc263870302"/>
      <w:r w:rsidR="00F87181" w:rsidRPr="00EF281E">
        <w:rPr>
          <w:b/>
          <w:sz w:val="28"/>
          <w:szCs w:val="28"/>
        </w:rPr>
        <w:t>Quels médias pour la Métropole Lyonnaise ?</w:t>
      </w:r>
      <w:bookmarkEnd w:id="45"/>
      <w:r w:rsidR="00F87181" w:rsidRPr="00EF281E">
        <w:rPr>
          <w:b/>
          <w:sz w:val="28"/>
          <w:szCs w:val="28"/>
        </w:rPr>
        <w:t xml:space="preserve"> </w:t>
      </w:r>
    </w:p>
    <w:p w:rsidR="00F87181" w:rsidRPr="00EF281E" w:rsidRDefault="00F87181" w:rsidP="005C1460">
      <w:pPr>
        <w:ind w:firstLine="708"/>
        <w:jc w:val="both"/>
        <w:rPr>
          <w:sz w:val="24"/>
          <w:szCs w:val="24"/>
        </w:rPr>
      </w:pPr>
      <w:r w:rsidRPr="00EF281E">
        <w:rPr>
          <w:sz w:val="24"/>
          <w:szCs w:val="24"/>
        </w:rPr>
        <w:t>La métropole lyonnaise est caractérisée selon moi, par sa couverture médiatique relativement importante. Et tout comme pour la planification urbaine, et les différentes tentatives métropolitaines, l’histoire de ces médias, est marquée par des créations, parfois éphémères, mais également par la disparition de certains supports.</w:t>
      </w:r>
      <w:r w:rsidRPr="00EF281E">
        <w:t xml:space="preserve"> </w:t>
      </w:r>
      <w:r w:rsidRPr="00EF281E">
        <w:rPr>
          <w:sz w:val="24"/>
          <w:szCs w:val="24"/>
        </w:rPr>
        <w:t xml:space="preserve">Le quotidien Lyon Figaro qui a définitivement fermé ses portes en juillet 2006, au terme de 20 années de présence lyonnaise, en est une bonne illustration. De même pour les antennes locales de Fr3 et de M6. Nous nous intéresserons donc principalement ici à la presse lyonnaise, et ce pour un souci de temps, mais également car l’ensemble des entretiens que j’ai pu obtenir, l’était avec des journalistes issus de la presse écrite. </w:t>
      </w:r>
    </w:p>
    <w:p w:rsidR="00F87181" w:rsidRPr="00EF281E" w:rsidRDefault="00F87181" w:rsidP="00F87181">
      <w:pPr>
        <w:jc w:val="both"/>
        <w:rPr>
          <w:sz w:val="24"/>
          <w:szCs w:val="24"/>
        </w:rPr>
      </w:pPr>
      <w:r w:rsidRPr="00EF281E">
        <w:rPr>
          <w:sz w:val="24"/>
          <w:szCs w:val="24"/>
        </w:rPr>
        <w:t xml:space="preserve">La presse lyonnaise présente aujourd’hui une offre segmentée, et pluri-media, C’est une vérité que chaque habitant de la métropole a pu expérimenter : que vous soyez un lecteur traditionnel attaché à la presse quotidienne régionale, un jeune urbain adepte de nouvelles technologies, un citoyen réceptif au développement durable, ou membre d’une communauté quelconque, la presse lyonnaise possède tout ce qu’il vous faut. </w:t>
      </w:r>
    </w:p>
    <w:p w:rsidR="005C1460" w:rsidRPr="00EF281E" w:rsidRDefault="00F87181" w:rsidP="00943028">
      <w:pPr>
        <w:pStyle w:val="ListParagraph"/>
        <w:numPr>
          <w:ilvl w:val="2"/>
          <w:numId w:val="30"/>
        </w:numPr>
        <w:jc w:val="both"/>
        <w:outlineLvl w:val="2"/>
        <w:rPr>
          <w:b/>
          <w:sz w:val="24"/>
          <w:szCs w:val="24"/>
        </w:rPr>
      </w:pPr>
      <w:bookmarkStart w:id="46" w:name="_Toc263870303"/>
      <w:r w:rsidRPr="00EF281E">
        <w:rPr>
          <w:b/>
          <w:sz w:val="24"/>
          <w:szCs w:val="24"/>
        </w:rPr>
        <w:t>Le Progrès</w:t>
      </w:r>
      <w:bookmarkEnd w:id="46"/>
    </w:p>
    <w:p w:rsidR="00F87181" w:rsidRPr="00EF281E" w:rsidRDefault="00F87181" w:rsidP="005C1460">
      <w:pPr>
        <w:ind w:firstLine="708"/>
        <w:jc w:val="both"/>
        <w:rPr>
          <w:sz w:val="24"/>
          <w:szCs w:val="24"/>
        </w:rPr>
      </w:pPr>
      <w:r w:rsidRPr="00EF281E">
        <w:rPr>
          <w:sz w:val="24"/>
          <w:szCs w:val="24"/>
        </w:rPr>
        <w:t xml:space="preserve">Le Progrès, et l’ensemble de ces éditions locales </w:t>
      </w:r>
      <w:r w:rsidR="005C1460" w:rsidRPr="00EF281E">
        <w:rPr>
          <w:sz w:val="24"/>
          <w:szCs w:val="24"/>
        </w:rPr>
        <w:t xml:space="preserve">qui font partie du groupe EBRA, </w:t>
      </w:r>
      <w:r w:rsidRPr="00EF281E">
        <w:rPr>
          <w:sz w:val="24"/>
          <w:szCs w:val="24"/>
        </w:rPr>
        <w:t xml:space="preserve">est considéré comme le quotidien de référence pour la Métropole Lyonnaise. Il est un exemple-type de presse quotidienne régionale, qui a suivi un modèle de développement industriel, englobant, aussi bien les opérations de collecte et de production de l’information, que d’impression et de diffusion. Le quotidien lyonnais propose une actualité internationale, nationale et surtout de proximité grâce à son réseau de journalistes et de correspondants locaux. Il est ainsi diffusé dans le Rhône, l'Ain, la Loire, la Haute-Loire, le Jura, </w:t>
      </w:r>
      <w:r w:rsidR="005C1460" w:rsidRPr="00EF281E">
        <w:rPr>
          <w:sz w:val="24"/>
          <w:szCs w:val="24"/>
        </w:rPr>
        <w:t xml:space="preserve">et </w:t>
      </w:r>
      <w:r w:rsidRPr="00EF281E">
        <w:rPr>
          <w:sz w:val="24"/>
          <w:szCs w:val="24"/>
        </w:rPr>
        <w:t xml:space="preserve">la Saône-et-Loire. Un territoire très « métropolitain » qui va bien au-delà des limites du Grand-Lyon. Le Progrès aujourd’hui, c’est 300 journalistes et 1 700 correspondants locaux. Une capacité de couverture de l’actualité régionale, départementale et locale inégalée. Bien plus qu’un simple quotidien c’est également un groupe qui possède la chaine de télévision locale Télé Lyon Métropole, et le quotidien gratuit </w:t>
      </w:r>
      <w:proofErr w:type="spellStart"/>
      <w:r w:rsidRPr="00EF281E">
        <w:rPr>
          <w:sz w:val="24"/>
          <w:szCs w:val="24"/>
        </w:rPr>
        <w:t>LyonPlus</w:t>
      </w:r>
      <w:proofErr w:type="spellEnd"/>
      <w:r w:rsidRPr="00EF281E">
        <w:rPr>
          <w:sz w:val="24"/>
          <w:szCs w:val="24"/>
        </w:rPr>
        <w:t xml:space="preserve">. </w:t>
      </w:r>
    </w:p>
    <w:p w:rsidR="005C1460" w:rsidRPr="00EF281E" w:rsidRDefault="005C1460" w:rsidP="005C1460">
      <w:pPr>
        <w:ind w:firstLine="708"/>
        <w:jc w:val="both"/>
        <w:rPr>
          <w:b/>
          <w:sz w:val="24"/>
          <w:szCs w:val="24"/>
        </w:rPr>
      </w:pPr>
    </w:p>
    <w:p w:rsidR="005C1460" w:rsidRPr="00EF281E" w:rsidRDefault="005C1460" w:rsidP="005C1460">
      <w:pPr>
        <w:ind w:firstLine="708"/>
        <w:jc w:val="both"/>
        <w:rPr>
          <w:b/>
          <w:sz w:val="24"/>
          <w:szCs w:val="24"/>
        </w:rPr>
      </w:pPr>
    </w:p>
    <w:p w:rsidR="005C1460" w:rsidRPr="00EF281E" w:rsidRDefault="00F87181" w:rsidP="00943028">
      <w:pPr>
        <w:pStyle w:val="ListParagraph"/>
        <w:numPr>
          <w:ilvl w:val="2"/>
          <w:numId w:val="30"/>
        </w:numPr>
        <w:jc w:val="both"/>
        <w:outlineLvl w:val="2"/>
        <w:rPr>
          <w:b/>
          <w:sz w:val="24"/>
          <w:szCs w:val="24"/>
        </w:rPr>
      </w:pPr>
      <w:bookmarkStart w:id="47" w:name="_Toc263870304"/>
      <w:r w:rsidRPr="00EF281E">
        <w:rPr>
          <w:b/>
          <w:sz w:val="24"/>
          <w:szCs w:val="24"/>
        </w:rPr>
        <w:lastRenderedPageBreak/>
        <w:t>Un peu d’histoire</w:t>
      </w:r>
      <w:bookmarkEnd w:id="47"/>
      <w:r w:rsidRPr="00EF281E">
        <w:rPr>
          <w:b/>
          <w:sz w:val="24"/>
          <w:szCs w:val="24"/>
        </w:rPr>
        <w:t xml:space="preserve"> </w:t>
      </w:r>
    </w:p>
    <w:p w:rsidR="00F87181" w:rsidRPr="00EF281E" w:rsidRDefault="00F87181" w:rsidP="005C1460">
      <w:pPr>
        <w:ind w:firstLine="708"/>
        <w:jc w:val="both"/>
        <w:rPr>
          <w:sz w:val="24"/>
          <w:szCs w:val="24"/>
        </w:rPr>
      </w:pPr>
      <w:r w:rsidRPr="00EF281E">
        <w:rPr>
          <w:sz w:val="24"/>
          <w:szCs w:val="24"/>
        </w:rPr>
        <w:t>C'est le 12 décembre 1859, que « Le Progrès, journal de Lyon, politique quotidien » voit le jour. « Ce nouveau journal veut être un journal nouveau. Il se propose de donner à ses lecteurs, un ensemble d’étude exacte, de renseignements positifs, qui à Lyon et les départements voisins, en France et à l’étranger, méritent l’examen d’un esprit éclairé »</w:t>
      </w:r>
      <w:r w:rsidR="005C1460" w:rsidRPr="00EF281E">
        <w:rPr>
          <w:sz w:val="24"/>
          <w:szCs w:val="24"/>
        </w:rPr>
        <w:t xml:space="preserve"> </w:t>
      </w:r>
      <w:r w:rsidR="005C1460" w:rsidRPr="00EF281E">
        <w:rPr>
          <w:rStyle w:val="FootnoteReference"/>
          <w:sz w:val="24"/>
          <w:szCs w:val="24"/>
        </w:rPr>
        <w:footnoteReference w:id="31"/>
      </w:r>
      <w:r w:rsidRPr="00EF281E">
        <w:rPr>
          <w:sz w:val="24"/>
          <w:szCs w:val="24"/>
        </w:rPr>
        <w:t xml:space="preserve"> </w:t>
      </w:r>
      <w:r w:rsidR="005C1460" w:rsidRPr="00EF281E">
        <w:rPr>
          <w:sz w:val="24"/>
          <w:szCs w:val="24"/>
        </w:rPr>
        <w:t xml:space="preserve">         </w:t>
      </w:r>
      <w:r w:rsidRPr="00EF281E">
        <w:rPr>
          <w:sz w:val="24"/>
          <w:szCs w:val="24"/>
        </w:rPr>
        <w:t xml:space="preserve">A cette époque déjà, l’ambition de diffusion va bien au-delà du simple territoire lyonnais. </w:t>
      </w:r>
    </w:p>
    <w:p w:rsidR="00F87181" w:rsidRPr="00EF281E" w:rsidRDefault="00F87181" w:rsidP="00F87181">
      <w:pPr>
        <w:jc w:val="both"/>
        <w:rPr>
          <w:sz w:val="24"/>
          <w:szCs w:val="24"/>
        </w:rPr>
      </w:pPr>
      <w:r w:rsidRPr="00EF281E">
        <w:rPr>
          <w:sz w:val="24"/>
          <w:szCs w:val="24"/>
        </w:rPr>
        <w:t>Il faut cependant attendre 1880 pour que Le Progrès connaisse son premier « décollage », grâce notamment, à l'instauration du système d'éditions géographiques, à un prix de vente accessible à tous et à l'évolution technique, il atteindra les 200 000 exemplaires quotidiens en 1910. Ce système d’édition géographique constitue la base de la publication actuelle, avec des éditions par cantons, très proche de l’habitant et une presse dite de proximité.</w:t>
      </w:r>
    </w:p>
    <w:p w:rsidR="00F87181" w:rsidRPr="00EF281E" w:rsidRDefault="00F87181" w:rsidP="00F87181">
      <w:pPr>
        <w:jc w:val="both"/>
        <w:rPr>
          <w:sz w:val="24"/>
          <w:szCs w:val="24"/>
        </w:rPr>
      </w:pPr>
      <w:r w:rsidRPr="00EF281E">
        <w:rPr>
          <w:sz w:val="24"/>
          <w:szCs w:val="24"/>
        </w:rPr>
        <w:t>Le journal modeste de 1859, se développe, grâce à une amélioration permanente des outils d’impression, au renforcement de son réseau informatif, et à l’animation de ses rédactions locales. Ce développement sera freiné lors de la Seconde Guerre mondiale, et notamment lors de l’occupation de la zone libre. Il réapparaît à la Libération, en 1946, avec</w:t>
      </w:r>
      <w:r w:rsidRPr="00EF281E">
        <w:rPr>
          <w:b/>
          <w:sz w:val="24"/>
          <w:szCs w:val="24"/>
        </w:rPr>
        <w:t xml:space="preserve"> un tirage de </w:t>
      </w:r>
      <w:r w:rsidRPr="00EF281E">
        <w:rPr>
          <w:sz w:val="24"/>
          <w:szCs w:val="24"/>
        </w:rPr>
        <w:t xml:space="preserve">150 000 exemplaires pour 10 éditions ; en 1951, c’est 250 000 exemplaires pour 17 éditions, 310 000 exemplaires en 1954 avec 22 éditions, pour atteindre en 1959, 385 000 exemplaires avec 33 éditions. L’emprise régionale du Progrès se développe  petit à petit par le biais de ces éditions locales. </w:t>
      </w:r>
    </w:p>
    <w:p w:rsidR="00F87181" w:rsidRPr="00EF281E" w:rsidRDefault="00F87181" w:rsidP="00F87181">
      <w:pPr>
        <w:jc w:val="both"/>
        <w:rPr>
          <w:sz w:val="24"/>
          <w:szCs w:val="24"/>
        </w:rPr>
      </w:pPr>
      <w:r w:rsidRPr="00EF281E">
        <w:rPr>
          <w:sz w:val="24"/>
          <w:szCs w:val="24"/>
        </w:rPr>
        <w:t>Après avoir œuvré pour la naissance de la République, mais aussi condamné les excès de celle-ci, le Progrès adoptera un ton plus modéré au fur et à mesure que les passions s'apaiseront.  Le journal évolue, renforce les informations pratiques et les services…</w:t>
      </w:r>
    </w:p>
    <w:p w:rsidR="00F87181" w:rsidRPr="00EF281E" w:rsidRDefault="00F87181" w:rsidP="00F87181">
      <w:pPr>
        <w:jc w:val="both"/>
        <w:rPr>
          <w:sz w:val="24"/>
          <w:szCs w:val="24"/>
        </w:rPr>
      </w:pPr>
      <w:r w:rsidRPr="00EF281E">
        <w:rPr>
          <w:sz w:val="24"/>
          <w:szCs w:val="24"/>
        </w:rPr>
        <w:t>En 1986, Le Progrès est repris par Robert Hersant qui vient également d’acquérir le Dauphiné Libéré. Le groupe Progrès couvre désormais 8 départements : l’Ain, la Côte d'Or, le Jura, la Loire, la Haute-Loire, le Nord Isère, le Rhône, et la Saône-et-Loire. En 1996, le Progrès entre dans l’ère numérique avec le lancement de son site internet www.leprogres.fr, une référence en termes d’informations pour Lyon et sa région. En 2000, le groupe devient actionnaire majoritaire de la chaîne régionale TLM (Télé Lyon Métropole).</w:t>
      </w:r>
    </w:p>
    <w:p w:rsidR="000C0BBE" w:rsidRPr="00EF281E" w:rsidRDefault="000C0BBE" w:rsidP="00F87181">
      <w:pPr>
        <w:jc w:val="both"/>
        <w:rPr>
          <w:sz w:val="24"/>
          <w:szCs w:val="24"/>
        </w:rPr>
      </w:pPr>
    </w:p>
    <w:p w:rsidR="000C0BBE" w:rsidRPr="00EF281E" w:rsidRDefault="000C0BBE" w:rsidP="00F87181">
      <w:pPr>
        <w:jc w:val="both"/>
        <w:rPr>
          <w:sz w:val="24"/>
          <w:szCs w:val="24"/>
        </w:rPr>
      </w:pPr>
    </w:p>
    <w:p w:rsidR="000C0BBE" w:rsidRPr="00EF281E" w:rsidRDefault="000C0BBE" w:rsidP="00F87181">
      <w:pPr>
        <w:jc w:val="both"/>
        <w:rPr>
          <w:sz w:val="24"/>
          <w:szCs w:val="24"/>
        </w:rPr>
      </w:pPr>
    </w:p>
    <w:p w:rsidR="000C0BBE" w:rsidRPr="00EF281E" w:rsidRDefault="000C0BBE" w:rsidP="00F87181">
      <w:pPr>
        <w:jc w:val="both"/>
        <w:rPr>
          <w:sz w:val="24"/>
          <w:szCs w:val="24"/>
        </w:rPr>
      </w:pPr>
    </w:p>
    <w:p w:rsidR="000C0BBE" w:rsidRPr="00EF281E" w:rsidRDefault="000C0BBE" w:rsidP="00F87181">
      <w:pPr>
        <w:jc w:val="both"/>
        <w:rPr>
          <w:b/>
          <w:sz w:val="24"/>
          <w:szCs w:val="24"/>
        </w:rPr>
      </w:pPr>
    </w:p>
    <w:p w:rsidR="00F87181" w:rsidRPr="00EF281E" w:rsidRDefault="00F87181" w:rsidP="00943028">
      <w:pPr>
        <w:pStyle w:val="ListParagraph"/>
        <w:numPr>
          <w:ilvl w:val="2"/>
          <w:numId w:val="30"/>
        </w:numPr>
        <w:jc w:val="both"/>
        <w:outlineLvl w:val="2"/>
        <w:rPr>
          <w:b/>
          <w:sz w:val="24"/>
          <w:szCs w:val="24"/>
        </w:rPr>
      </w:pPr>
      <w:bookmarkStart w:id="48" w:name="_Toc263870305"/>
      <w:r w:rsidRPr="00EF281E">
        <w:rPr>
          <w:b/>
          <w:sz w:val="24"/>
          <w:szCs w:val="24"/>
        </w:rPr>
        <w:lastRenderedPageBreak/>
        <w:t>Les gratuits Lyonnais</w:t>
      </w:r>
      <w:bookmarkEnd w:id="48"/>
      <w:r w:rsidRPr="00EF281E">
        <w:rPr>
          <w:b/>
          <w:sz w:val="24"/>
          <w:szCs w:val="24"/>
        </w:rPr>
        <w:t xml:space="preserve"> </w:t>
      </w:r>
    </w:p>
    <w:p w:rsidR="00F87181" w:rsidRPr="00EF281E" w:rsidRDefault="00F87181" w:rsidP="000C0BBE">
      <w:pPr>
        <w:ind w:firstLine="708"/>
        <w:jc w:val="both"/>
        <w:rPr>
          <w:sz w:val="24"/>
          <w:szCs w:val="24"/>
        </w:rPr>
      </w:pPr>
      <w:r w:rsidRPr="00EF281E">
        <w:rPr>
          <w:sz w:val="24"/>
          <w:szCs w:val="24"/>
        </w:rPr>
        <w:t xml:space="preserve">Depuis 2002, Le Progrès doit faire face à de nouveaux venus : les quotidiens gratuits. Métro et 20Minutes se sont tout d’abord lancés dans la bataille, puis Direct Soir et enfin </w:t>
      </w:r>
      <w:proofErr w:type="spellStart"/>
      <w:r w:rsidRPr="00EF281E">
        <w:rPr>
          <w:sz w:val="24"/>
          <w:szCs w:val="24"/>
        </w:rPr>
        <w:t>LyonPlus</w:t>
      </w:r>
      <w:proofErr w:type="spellEnd"/>
      <w:r w:rsidRPr="00EF281E">
        <w:rPr>
          <w:sz w:val="24"/>
          <w:szCs w:val="24"/>
        </w:rPr>
        <w:t xml:space="preserve"> (aujourd’hui rebaptisé </w:t>
      </w:r>
      <w:proofErr w:type="spellStart"/>
      <w:r w:rsidRPr="00EF281E">
        <w:rPr>
          <w:sz w:val="24"/>
          <w:szCs w:val="24"/>
        </w:rPr>
        <w:t>DirectLyonPlus</w:t>
      </w:r>
      <w:proofErr w:type="spellEnd"/>
      <w:r w:rsidRPr="00EF281E">
        <w:rPr>
          <w:sz w:val="24"/>
          <w:szCs w:val="24"/>
        </w:rPr>
        <w:t>) qui fut lancé par le Progrès pour concurrencer les autres gratuits. Ces journaux s’adressent à un public urbain, et ne sont disponibles qu’à la sortie des stations de métro et dans les principaux pôles de transports de la Métropole Lyonnaise. Des différences sont cependant observables : 20Minutes ressemble plus à un magazine qu’à un quotidien, Direct Soir est quant à lui distribué en soirée et comporte peu d’informations locales.</w:t>
      </w:r>
    </w:p>
    <w:p w:rsidR="005C1460" w:rsidRPr="00EF281E" w:rsidRDefault="00F87181" w:rsidP="00943028">
      <w:pPr>
        <w:pStyle w:val="ListParagraph"/>
        <w:numPr>
          <w:ilvl w:val="2"/>
          <w:numId w:val="30"/>
        </w:numPr>
        <w:jc w:val="both"/>
        <w:outlineLvl w:val="2"/>
        <w:rPr>
          <w:b/>
          <w:sz w:val="24"/>
          <w:szCs w:val="24"/>
        </w:rPr>
      </w:pPr>
      <w:bookmarkStart w:id="49" w:name="_Toc263870306"/>
      <w:r w:rsidRPr="00EF281E">
        <w:rPr>
          <w:b/>
          <w:sz w:val="24"/>
          <w:szCs w:val="24"/>
        </w:rPr>
        <w:t>Hebdos et mensuels, les rescapés ?</w:t>
      </w:r>
      <w:bookmarkEnd w:id="49"/>
    </w:p>
    <w:p w:rsidR="00F87181" w:rsidRPr="00EF281E" w:rsidRDefault="00F87181" w:rsidP="000C0BBE">
      <w:pPr>
        <w:ind w:firstLine="708"/>
        <w:jc w:val="both"/>
        <w:rPr>
          <w:sz w:val="24"/>
          <w:szCs w:val="24"/>
        </w:rPr>
      </w:pPr>
      <w:r w:rsidRPr="00EF281E">
        <w:rPr>
          <w:sz w:val="24"/>
          <w:szCs w:val="24"/>
        </w:rPr>
        <w:t>Les Hebdos et mensuels lyonnais se présente pour la plupart sous forme de magazines :</w:t>
      </w:r>
      <w:r w:rsidR="000C0BBE" w:rsidRPr="00EF281E">
        <w:rPr>
          <w:sz w:val="24"/>
          <w:szCs w:val="24"/>
        </w:rPr>
        <w:t xml:space="preserve"> </w:t>
      </w:r>
      <w:r w:rsidRPr="00EF281E">
        <w:rPr>
          <w:sz w:val="24"/>
          <w:szCs w:val="24"/>
        </w:rPr>
        <w:t xml:space="preserve">Du côté de l’information générale et locale, on retrouve Lyon Capitale, Mag2Lyon (Anciennement </w:t>
      </w:r>
      <w:proofErr w:type="spellStart"/>
      <w:r w:rsidRPr="00EF281E">
        <w:rPr>
          <w:sz w:val="24"/>
          <w:szCs w:val="24"/>
        </w:rPr>
        <w:t>LyonMag</w:t>
      </w:r>
      <w:proofErr w:type="spellEnd"/>
      <w:r w:rsidRPr="00EF281E">
        <w:rPr>
          <w:sz w:val="24"/>
          <w:szCs w:val="24"/>
        </w:rPr>
        <w:t>) et la Tribune de Lyon. Ils sont les seuls survivants de la crise qu’a connu la presse lyonnaise ces dernières années. Le lancement des Potins d’Angèle en 2005 a renoué avec la tradition lyonnaise de la presse satyrique interrompue en 1978. Se plaçant sur un plan résolument critique et humoristique, Gérard Angèle, ancien responsable du service politique du Progrès propose une lecture non conventionnelle de l’actualité lyonnaise.</w:t>
      </w:r>
      <w:r w:rsidR="005C1460" w:rsidRPr="00EF281E">
        <w:rPr>
          <w:sz w:val="24"/>
          <w:szCs w:val="24"/>
        </w:rPr>
        <w:t xml:space="preserve"> </w:t>
      </w:r>
      <w:r w:rsidRPr="00EF281E">
        <w:rPr>
          <w:sz w:val="24"/>
          <w:szCs w:val="24"/>
        </w:rPr>
        <w:t xml:space="preserve">Face à ces publications, payantes, on retrouve également plusieurs magazines gratuits. Citons Lyon chez moi qui propose une information variée et de proximité avec un fil rouge sur le développement durable. Sans oublier Le Tout-Lyon et les Petites affiches lyonnaises, qui proposent des articles consacrés essentiellement à la vie économique de l’agglomération.  </w:t>
      </w:r>
    </w:p>
    <w:p w:rsidR="00F87181" w:rsidRPr="00EF281E" w:rsidRDefault="00F87181" w:rsidP="00F87181">
      <w:pPr>
        <w:jc w:val="both"/>
        <w:rPr>
          <w:sz w:val="24"/>
          <w:szCs w:val="24"/>
        </w:rPr>
      </w:pPr>
      <w:r w:rsidRPr="00EF281E">
        <w:rPr>
          <w:sz w:val="24"/>
          <w:szCs w:val="24"/>
        </w:rPr>
        <w:t xml:space="preserve">Sans même entrer dans le détail de publications professionnelles, on peut considérer que les parutions se sont, au fil des années, diversifiées et segmentées en fonction des publics visés. </w:t>
      </w:r>
    </w:p>
    <w:p w:rsidR="005C1460" w:rsidRPr="00EF281E" w:rsidRDefault="00F87181" w:rsidP="00943028">
      <w:pPr>
        <w:pStyle w:val="ListParagraph"/>
        <w:numPr>
          <w:ilvl w:val="2"/>
          <w:numId w:val="30"/>
        </w:numPr>
        <w:jc w:val="both"/>
        <w:outlineLvl w:val="2"/>
        <w:rPr>
          <w:b/>
          <w:sz w:val="24"/>
          <w:szCs w:val="24"/>
        </w:rPr>
      </w:pPr>
      <w:bookmarkStart w:id="50" w:name="_Toc263870307"/>
      <w:r w:rsidRPr="00EF281E">
        <w:rPr>
          <w:b/>
          <w:sz w:val="24"/>
          <w:szCs w:val="24"/>
        </w:rPr>
        <w:t xml:space="preserve">Le </w:t>
      </w:r>
      <w:proofErr w:type="spellStart"/>
      <w:r w:rsidRPr="00EF281E">
        <w:rPr>
          <w:b/>
          <w:sz w:val="24"/>
          <w:szCs w:val="24"/>
        </w:rPr>
        <w:t>Plurimedia</w:t>
      </w:r>
      <w:bookmarkEnd w:id="50"/>
      <w:proofErr w:type="spellEnd"/>
      <w:r w:rsidRPr="00EF281E">
        <w:rPr>
          <w:b/>
          <w:sz w:val="24"/>
          <w:szCs w:val="24"/>
        </w:rPr>
        <w:t xml:space="preserve"> </w:t>
      </w:r>
    </w:p>
    <w:p w:rsidR="005C1460" w:rsidRPr="00EF281E" w:rsidRDefault="00F87181" w:rsidP="000C0BBE">
      <w:pPr>
        <w:ind w:firstLine="708"/>
        <w:jc w:val="both"/>
        <w:rPr>
          <w:sz w:val="24"/>
          <w:szCs w:val="24"/>
        </w:rPr>
      </w:pPr>
      <w:r w:rsidRPr="00EF281E">
        <w:rPr>
          <w:sz w:val="24"/>
          <w:szCs w:val="24"/>
        </w:rPr>
        <w:t xml:space="preserve">Même si ce n’est pas un terme très élégant, il a le mérite de la clarté, et caractérise aujourd'hui l’univers médiatique Lyonnais : la presse en crise, s’efforce d’être présente sur tous les supports et medias pour diversifier son offre et toucher un maximum de lecteurs : papier, audiovisuel et internet. Du côté de la presse quotidienne, on peut estimer que seul Le Progrès est en route vers le pluri-media puisqu’il propose, outre ses versions papier, une information sur Internet et à la télévision, moyennant la chaîne de télévision locale TLM, dont le groupe est partie prenante. Tous les autres titres cités possèdent un site internet avec, pour les plus avancés d’entre eux, un forum ou un blog interactif. A contrario, </w:t>
      </w:r>
      <w:proofErr w:type="spellStart"/>
      <w:r w:rsidRPr="00EF281E">
        <w:rPr>
          <w:sz w:val="24"/>
          <w:szCs w:val="24"/>
        </w:rPr>
        <w:t>LibéLyon</w:t>
      </w:r>
      <w:proofErr w:type="spellEnd"/>
      <w:r w:rsidRPr="00EF281E">
        <w:rPr>
          <w:sz w:val="24"/>
          <w:szCs w:val="24"/>
        </w:rPr>
        <w:t xml:space="preserve"> et Lyon en France proposent uniquement une version électronique de leur publication. Et qui plus est gratuite. Sur le Web, c’est d’ailleurs la tendance dominante. Pour l’instant, le lecteur ne paie pas contrairement à l’annonceur, même si, parfois, la recherche dans les archives électroniques peut donner lieu à une tarification. </w:t>
      </w:r>
    </w:p>
    <w:p w:rsidR="00F87181" w:rsidRPr="00EF281E" w:rsidRDefault="00F87181" w:rsidP="00F87181">
      <w:pPr>
        <w:jc w:val="both"/>
        <w:rPr>
          <w:sz w:val="24"/>
          <w:szCs w:val="24"/>
        </w:rPr>
      </w:pPr>
      <w:r w:rsidRPr="00EF281E">
        <w:rPr>
          <w:sz w:val="24"/>
          <w:szCs w:val="24"/>
        </w:rPr>
        <w:lastRenderedPageBreak/>
        <w:t>Mais comment s’articule cette offre sur Internet avec les versions papier des journaux ?</w:t>
      </w:r>
    </w:p>
    <w:p w:rsidR="00F87181" w:rsidRPr="00EF281E" w:rsidRDefault="00F87181" w:rsidP="00F87181">
      <w:pPr>
        <w:jc w:val="both"/>
        <w:rPr>
          <w:sz w:val="24"/>
          <w:szCs w:val="24"/>
        </w:rPr>
      </w:pPr>
      <w:r w:rsidRPr="00EF281E">
        <w:rPr>
          <w:sz w:val="24"/>
          <w:szCs w:val="24"/>
        </w:rPr>
        <w:t xml:space="preserve"> On peut distinguer trois points communs à toutes les publications :</w:t>
      </w:r>
    </w:p>
    <w:p w:rsidR="00F87181" w:rsidRPr="00EF281E" w:rsidRDefault="00F87181" w:rsidP="00F87181">
      <w:pPr>
        <w:jc w:val="both"/>
        <w:rPr>
          <w:sz w:val="24"/>
          <w:szCs w:val="24"/>
        </w:rPr>
      </w:pPr>
      <w:r w:rsidRPr="00EF281E">
        <w:rPr>
          <w:sz w:val="24"/>
          <w:szCs w:val="24"/>
        </w:rPr>
        <w:t>- la diffusion d’informations en continu : informations de portée locale ou plus générale. Ce sont des fils d’informations pratiques comme la météo et l’état du trafic en temps réel. Ce sont également des dépêches qui mettent à jour une information de la version papier du quotidien.</w:t>
      </w:r>
    </w:p>
    <w:p w:rsidR="00F87181" w:rsidRPr="00EF281E" w:rsidRDefault="00F87181" w:rsidP="00F87181">
      <w:pPr>
        <w:jc w:val="both"/>
        <w:rPr>
          <w:sz w:val="24"/>
          <w:szCs w:val="24"/>
        </w:rPr>
      </w:pPr>
      <w:r w:rsidRPr="00EF281E">
        <w:rPr>
          <w:sz w:val="24"/>
          <w:szCs w:val="24"/>
        </w:rPr>
        <w:t>-  la création d’espaces interactifs sous forme de blogs et de forums : l’internaute se voit offert la possibilité d’ajouter un commentaire ou une information à l’information donnée par le journal.</w:t>
      </w:r>
    </w:p>
    <w:p w:rsidR="00F87181" w:rsidRPr="00EF281E" w:rsidRDefault="00F87181" w:rsidP="00F87181">
      <w:pPr>
        <w:jc w:val="both"/>
        <w:rPr>
          <w:sz w:val="24"/>
          <w:szCs w:val="24"/>
        </w:rPr>
      </w:pPr>
      <w:r w:rsidRPr="00EF281E">
        <w:rPr>
          <w:sz w:val="24"/>
          <w:szCs w:val="24"/>
        </w:rPr>
        <w:t>-  L’enrichissement de l’information essentiellement par la diffusion de vidéos, reportages et mise en ligne d’interviews dans leur intégralité. Dans ce dernier cas, l’entretien a pu faire l’objet d’une version courte dans le journal papier.</w:t>
      </w:r>
    </w:p>
    <w:p w:rsidR="00F87181" w:rsidRPr="00EF281E" w:rsidRDefault="00F87181" w:rsidP="00F87181">
      <w:pPr>
        <w:jc w:val="both"/>
        <w:rPr>
          <w:sz w:val="24"/>
          <w:szCs w:val="24"/>
        </w:rPr>
      </w:pPr>
      <w:r w:rsidRPr="00EF281E">
        <w:rPr>
          <w:sz w:val="24"/>
          <w:szCs w:val="24"/>
        </w:rPr>
        <w:t xml:space="preserve">Autrement dit, le développement sur Internet d’un quotidien ou d’un magazine est envisagé comme un enrichissement de la version papier. L’information y subi un traitement spécifique. </w:t>
      </w:r>
    </w:p>
    <w:p w:rsidR="000C0BBE" w:rsidRPr="00EF281E" w:rsidRDefault="00F87181" w:rsidP="00943028">
      <w:pPr>
        <w:pStyle w:val="ListParagraph"/>
        <w:numPr>
          <w:ilvl w:val="2"/>
          <w:numId w:val="30"/>
        </w:numPr>
        <w:jc w:val="both"/>
        <w:outlineLvl w:val="2"/>
        <w:rPr>
          <w:b/>
          <w:sz w:val="24"/>
          <w:szCs w:val="24"/>
        </w:rPr>
      </w:pPr>
      <w:bookmarkStart w:id="51" w:name="_Toc263870308"/>
      <w:r w:rsidRPr="00EF281E">
        <w:rPr>
          <w:b/>
          <w:sz w:val="24"/>
          <w:szCs w:val="24"/>
        </w:rPr>
        <w:t>La Presse Lyonnaise en difficulté ?</w:t>
      </w:r>
      <w:bookmarkEnd w:id="51"/>
      <w:r w:rsidRPr="00EF281E">
        <w:rPr>
          <w:b/>
          <w:sz w:val="24"/>
          <w:szCs w:val="24"/>
        </w:rPr>
        <w:t xml:space="preserve"> </w:t>
      </w:r>
    </w:p>
    <w:p w:rsidR="00F87181" w:rsidRPr="00EF281E" w:rsidRDefault="00F87181" w:rsidP="000C0BBE">
      <w:pPr>
        <w:ind w:firstLine="708"/>
        <w:jc w:val="both"/>
        <w:rPr>
          <w:sz w:val="24"/>
          <w:szCs w:val="24"/>
        </w:rPr>
      </w:pPr>
      <w:r w:rsidRPr="00EF281E">
        <w:rPr>
          <w:sz w:val="24"/>
          <w:szCs w:val="24"/>
        </w:rPr>
        <w:t>La presse lyonnaise, tout comme la presse nationale, a développé un modèle économique qui se base sur la relation entre l’éditeur, le lecteur, et l’annonceur. Le journal est vendu aux lecteurs et en même temps, il est vendu aux annonceurs. Ainsi, un journal ne peut théoriquement être viable que s’il s’assure des recettes des deux côtés. Lecteurs et annonceurs sont intimement liés, car ceux-ci recherchent la diffusion la plus large pour leur publicité. La conquête d’un lectorat élargi suppose également des investissements lourds pour être rentable.</w:t>
      </w:r>
      <w:r w:rsidR="000C0BBE" w:rsidRPr="00EF281E">
        <w:rPr>
          <w:sz w:val="24"/>
          <w:szCs w:val="24"/>
        </w:rPr>
        <w:t xml:space="preserve"> </w:t>
      </w:r>
      <w:r w:rsidRPr="00EF281E">
        <w:rPr>
          <w:sz w:val="24"/>
          <w:szCs w:val="24"/>
        </w:rPr>
        <w:t>Avec l’introduction des « gratuits », ce modèle est mis à mal. Seuls les annonceurs paient le journal, puisqu’il est distribué gratuitement aux lecteurs. Les recettes publicitaires doivent donc compenser cette perte. Mais depuis 6 ans, peu de « gratuits » ont été rentables. Ils offrent cependant un avantage par rapport aux quotidiens locaux : les annonceurs nationaux sont attirés par leur impact dans les principales métropoles françaises.</w:t>
      </w:r>
    </w:p>
    <w:p w:rsidR="00F87181" w:rsidRPr="00EF281E" w:rsidRDefault="00F87181" w:rsidP="000C0BBE">
      <w:pPr>
        <w:ind w:firstLine="360"/>
        <w:jc w:val="both"/>
        <w:rPr>
          <w:sz w:val="24"/>
          <w:szCs w:val="24"/>
        </w:rPr>
      </w:pPr>
      <w:r w:rsidRPr="00EF281E">
        <w:rPr>
          <w:sz w:val="24"/>
          <w:szCs w:val="24"/>
        </w:rPr>
        <w:t xml:space="preserve">Cependant, ces difficultés de la presse quotidienne régionale ne peuvent être simplement imputées à l’introduction des « gratuits ». Le taux de pénétration des quotidiens n’a cessé de reculer depuis les années 1970. Et leur diffusion ne cesse de baisser. Même les magazines ont du mal à exister. C’est que le contexte se modifie : l’offre est évolutive, de plus en </w:t>
      </w:r>
      <w:r w:rsidR="000C0BBE" w:rsidRPr="00EF281E">
        <w:rPr>
          <w:sz w:val="24"/>
          <w:szCs w:val="24"/>
        </w:rPr>
        <w:t>plus spécialisée et segmentée. L</w:t>
      </w:r>
      <w:r w:rsidRPr="00EF281E">
        <w:rPr>
          <w:sz w:val="24"/>
          <w:szCs w:val="24"/>
        </w:rPr>
        <w:t xml:space="preserve">a percée d’Internet rend possible la production et la diffusion de l’information en flux. Dans ces conditions, le modèle économique de la presse quotidienne régionale tend à évoluer. Les effets conjugués du développement du numérique et de la consommation d’informations sur Internet contribuent à renforcer le mouvement </w:t>
      </w:r>
      <w:r w:rsidRPr="00EF281E">
        <w:rPr>
          <w:sz w:val="24"/>
          <w:szCs w:val="24"/>
        </w:rPr>
        <w:lastRenderedPageBreak/>
        <w:t>vers la création de services d’agrégation et de diffusion d’informations. Des tentatives en cours et à venir essaient de reconstruire des « communautés d’intérêt » locales sur le Net. La mutation de la presse locale n’est donc pas achevée.</w:t>
      </w:r>
    </w:p>
    <w:p w:rsidR="000C0BBE" w:rsidRPr="00EF281E" w:rsidRDefault="000C0BBE" w:rsidP="000C0BBE">
      <w:pPr>
        <w:pStyle w:val="ListParagraph"/>
        <w:numPr>
          <w:ilvl w:val="0"/>
          <w:numId w:val="32"/>
        </w:numPr>
        <w:jc w:val="both"/>
        <w:rPr>
          <w:b/>
          <w:vanish/>
          <w:sz w:val="28"/>
          <w:szCs w:val="28"/>
        </w:rPr>
      </w:pPr>
    </w:p>
    <w:p w:rsidR="00F87181" w:rsidRPr="00EF281E" w:rsidRDefault="00F87181" w:rsidP="00943028">
      <w:pPr>
        <w:pStyle w:val="ListParagraph"/>
        <w:numPr>
          <w:ilvl w:val="1"/>
          <w:numId w:val="32"/>
        </w:numPr>
        <w:jc w:val="both"/>
        <w:outlineLvl w:val="1"/>
        <w:rPr>
          <w:b/>
          <w:sz w:val="28"/>
          <w:szCs w:val="28"/>
        </w:rPr>
      </w:pPr>
      <w:bookmarkStart w:id="52" w:name="_Toc263870309"/>
      <w:r w:rsidRPr="00EF281E">
        <w:rPr>
          <w:b/>
          <w:sz w:val="28"/>
          <w:szCs w:val="28"/>
        </w:rPr>
        <w:t>Un rôle à jouer dans la construction métropolitaine ?</w:t>
      </w:r>
      <w:bookmarkEnd w:id="52"/>
      <w:r w:rsidRPr="00EF281E">
        <w:rPr>
          <w:b/>
          <w:sz w:val="28"/>
          <w:szCs w:val="28"/>
        </w:rPr>
        <w:t xml:space="preserve"> </w:t>
      </w:r>
    </w:p>
    <w:p w:rsidR="00F87181" w:rsidRPr="00EF281E" w:rsidRDefault="00F87181" w:rsidP="000C0BBE">
      <w:pPr>
        <w:ind w:firstLine="708"/>
        <w:jc w:val="both"/>
        <w:rPr>
          <w:sz w:val="24"/>
          <w:szCs w:val="24"/>
        </w:rPr>
      </w:pPr>
      <w:r w:rsidRPr="00EF281E">
        <w:rPr>
          <w:sz w:val="24"/>
          <w:szCs w:val="24"/>
        </w:rPr>
        <w:t xml:space="preserve">Si de prime abord, la réponse pourrait sembler évidente, avec un peu de recul et une analyse plus approfondie, on se rend très rapidement compte de la difficulté à répondre de manière exacte à cette interrogation. </w:t>
      </w:r>
    </w:p>
    <w:p w:rsidR="00F87181" w:rsidRPr="00EF281E" w:rsidRDefault="00F87181" w:rsidP="00F87181">
      <w:pPr>
        <w:jc w:val="both"/>
        <w:rPr>
          <w:sz w:val="24"/>
          <w:szCs w:val="24"/>
        </w:rPr>
      </w:pPr>
      <w:r w:rsidRPr="00EF281E">
        <w:rPr>
          <w:sz w:val="24"/>
          <w:szCs w:val="24"/>
        </w:rPr>
        <w:t>La Métropole Lyonnaise, c’est avant tout un territoire, un territoire qui, nous l’avons vu n’est pas clairement délimité. Certes il est constitué de différents pôles qui se positionnent comme des points de repère, mais on ne peut définitivement pas l’encadrer, il est trop mouvant et trop fluctuant pour cela. Cette instabilité en fait sa spécificité, et c’est notamment ce qui différencie la Métropole d’une simple ville. Mais c’est également une de ses principales faiblesses : elle demeure « impalpable »</w:t>
      </w:r>
    </w:p>
    <w:p w:rsidR="00F87181" w:rsidRPr="00EF281E" w:rsidRDefault="00F87181" w:rsidP="00F87181">
      <w:pPr>
        <w:jc w:val="both"/>
        <w:rPr>
          <w:sz w:val="24"/>
          <w:szCs w:val="24"/>
        </w:rPr>
      </w:pPr>
      <w:r w:rsidRPr="00EF281E">
        <w:rPr>
          <w:sz w:val="24"/>
          <w:szCs w:val="24"/>
        </w:rPr>
        <w:t xml:space="preserve">Bien plus encore que tout autre territoire, la Métropole doit donc construire son identité pour confirmer son existence. N’ayant pour l’heure aucune vocation institutionnelle, elle ne peut exister que par la prise de conscience des métropolitains qui la peuplent. Pour y parvenir, il est nécessaire de développer son image, de communiquer sur son existence, de diffuser et de construire une certaine culture métropolitaine. Sans cela, la métropole reste une construction, une invention.  </w:t>
      </w:r>
    </w:p>
    <w:p w:rsidR="00F87181" w:rsidRPr="00EF281E" w:rsidRDefault="00F87181" w:rsidP="000C0BBE">
      <w:pPr>
        <w:ind w:firstLine="708"/>
        <w:jc w:val="both"/>
        <w:rPr>
          <w:sz w:val="24"/>
          <w:szCs w:val="24"/>
        </w:rPr>
      </w:pPr>
      <w:r w:rsidRPr="00EF281E">
        <w:rPr>
          <w:sz w:val="24"/>
          <w:szCs w:val="24"/>
        </w:rPr>
        <w:t>Nous l’avons vu, le marketing territorial, est un des outils qui permet de promouvoir le territoire. Pour la Métropole Lyonnaise, son utilisation se concrétise par la création d’</w:t>
      </w:r>
      <w:proofErr w:type="spellStart"/>
      <w:r w:rsidRPr="00EF281E">
        <w:rPr>
          <w:sz w:val="24"/>
          <w:szCs w:val="24"/>
        </w:rPr>
        <w:t>Onlylyon</w:t>
      </w:r>
      <w:proofErr w:type="spellEnd"/>
      <w:r w:rsidRPr="00EF281E">
        <w:rPr>
          <w:sz w:val="24"/>
          <w:szCs w:val="24"/>
        </w:rPr>
        <w:t>. Les médias jouent ici un rôle important, ils sont dans un premier temps, le vecteur du message porté par cette marque. Sans les médias la diffusion de ce message n’est pas possible, ou elle l’est mais de manière beaucoup moins efficace. Pour preuve, l’utilisation d’</w:t>
      </w:r>
      <w:proofErr w:type="spellStart"/>
      <w:r w:rsidRPr="00EF281E">
        <w:rPr>
          <w:sz w:val="24"/>
          <w:szCs w:val="24"/>
        </w:rPr>
        <w:t>Onlylyon</w:t>
      </w:r>
      <w:proofErr w:type="spellEnd"/>
      <w:r w:rsidRPr="00EF281E">
        <w:rPr>
          <w:sz w:val="24"/>
          <w:szCs w:val="24"/>
        </w:rPr>
        <w:t xml:space="preserve"> se matérialise par la diffusion de campagnes de publicité. Or ces campagnes ne peuvent être efficaces que parce qu’elles touchent une grand nombre de personnes, et pour ce faire il est nécessaire de les diffuser sur de multiples supports. La complicité avec les médias est donc inévitable. Comme n’importe qu’elle autre marque, il est nécessaire de promouvoir l’enseigne « métropole » et de la mettre en valeur, au travers d’encarts publicitaires, de reportages, d’articles, de gros titres, ou d’émissions de radio…</w:t>
      </w:r>
    </w:p>
    <w:p w:rsidR="00F87181" w:rsidRPr="00EF281E" w:rsidRDefault="00F87181" w:rsidP="00F87181">
      <w:pPr>
        <w:jc w:val="both"/>
        <w:rPr>
          <w:sz w:val="24"/>
          <w:szCs w:val="24"/>
        </w:rPr>
      </w:pPr>
      <w:r w:rsidRPr="00EF281E">
        <w:rPr>
          <w:sz w:val="24"/>
          <w:szCs w:val="24"/>
        </w:rPr>
        <w:t>L’objectif est de créer le « </w:t>
      </w:r>
      <w:proofErr w:type="spellStart"/>
      <w:r w:rsidRPr="00EF281E">
        <w:rPr>
          <w:sz w:val="24"/>
          <w:szCs w:val="24"/>
        </w:rPr>
        <w:t>buzz</w:t>
      </w:r>
      <w:proofErr w:type="spellEnd"/>
      <w:r w:rsidRPr="00EF281E">
        <w:rPr>
          <w:sz w:val="24"/>
          <w:szCs w:val="24"/>
        </w:rPr>
        <w:t> » autour de la métropole ! Un terme certes pas très élégant, mais complètement dans l’air du temps. Le « </w:t>
      </w:r>
      <w:proofErr w:type="spellStart"/>
      <w:r w:rsidRPr="00EF281E">
        <w:rPr>
          <w:sz w:val="24"/>
          <w:szCs w:val="24"/>
        </w:rPr>
        <w:t>buzz</w:t>
      </w:r>
      <w:proofErr w:type="spellEnd"/>
      <w:r w:rsidRPr="00EF281E">
        <w:rPr>
          <w:sz w:val="24"/>
          <w:szCs w:val="24"/>
        </w:rPr>
        <w:t> » (bourdonnement en anglais) est une technique de marketing consistant, comme son nom l'indique, à faire du bruit autour d'un nouveau produit, d’un nouveau concept, d’une idée d’une personne etc. Proche du marketing viral, il en diffère par la maîtrise du contenu (message publicitaire). Le « </w:t>
      </w:r>
      <w:proofErr w:type="spellStart"/>
      <w:r w:rsidRPr="00EF281E">
        <w:rPr>
          <w:sz w:val="24"/>
          <w:szCs w:val="24"/>
        </w:rPr>
        <w:t>buzz</w:t>
      </w:r>
      <w:proofErr w:type="spellEnd"/>
      <w:r w:rsidRPr="00EF281E">
        <w:rPr>
          <w:sz w:val="24"/>
          <w:szCs w:val="24"/>
        </w:rPr>
        <w:t> » n'utilise pas un média spécifique mais occupe tous les canaux de communication afin d'arriver à faire parler d'un objet.</w:t>
      </w:r>
    </w:p>
    <w:p w:rsidR="00F87181" w:rsidRPr="00EF281E" w:rsidRDefault="00F87181" w:rsidP="00F87181">
      <w:pPr>
        <w:jc w:val="both"/>
        <w:rPr>
          <w:sz w:val="24"/>
          <w:szCs w:val="24"/>
        </w:rPr>
      </w:pPr>
      <w:r w:rsidRPr="00EF281E">
        <w:rPr>
          <w:sz w:val="24"/>
          <w:szCs w:val="24"/>
        </w:rPr>
        <w:lastRenderedPageBreak/>
        <w:t>C'est une sorte de publicité sauvage qui passe par le consommateur et le fait également devenir vecteur du message.</w:t>
      </w:r>
      <w:r w:rsidR="000C0BBE" w:rsidRPr="00EF281E">
        <w:rPr>
          <w:sz w:val="24"/>
          <w:szCs w:val="24"/>
        </w:rPr>
        <w:t xml:space="preserve"> </w:t>
      </w:r>
      <w:r w:rsidRPr="00EF281E">
        <w:rPr>
          <w:sz w:val="24"/>
          <w:szCs w:val="24"/>
        </w:rPr>
        <w:t>Le « </w:t>
      </w:r>
      <w:proofErr w:type="spellStart"/>
      <w:r w:rsidRPr="00EF281E">
        <w:rPr>
          <w:sz w:val="24"/>
          <w:szCs w:val="24"/>
        </w:rPr>
        <w:t>buzz</w:t>
      </w:r>
      <w:proofErr w:type="spellEnd"/>
      <w:r w:rsidRPr="00EF281E">
        <w:rPr>
          <w:sz w:val="24"/>
          <w:szCs w:val="24"/>
        </w:rPr>
        <w:t xml:space="preserve"> » repose sur un principe de surprise puisque les moyens utilisés doivent être sans cesse renouvelés pour faire sensation et donc faire parler. C'est un cas très intéressant où le média est l'objet de la communication et non son moyen. Les francophones l'utilisent car ils n'ont pas trouvé actuellement de pendant dans la langue française. </w:t>
      </w:r>
    </w:p>
    <w:p w:rsidR="00F87181" w:rsidRPr="00EF281E" w:rsidRDefault="00F87181" w:rsidP="00F87181">
      <w:pPr>
        <w:jc w:val="both"/>
        <w:rPr>
          <w:sz w:val="24"/>
          <w:szCs w:val="24"/>
        </w:rPr>
      </w:pPr>
      <w:r w:rsidRPr="00EF281E">
        <w:rPr>
          <w:sz w:val="24"/>
          <w:szCs w:val="24"/>
        </w:rPr>
        <w:t>Les médias ont donc un rôle indéniable à jouer, c’est eux qui pourraient créer cette agitation, cette transmission rapide d’information autour du concept de métropole.</w:t>
      </w:r>
    </w:p>
    <w:p w:rsidR="00F87181" w:rsidRPr="00EF281E" w:rsidRDefault="00F87181" w:rsidP="00F87181">
      <w:pPr>
        <w:jc w:val="both"/>
        <w:rPr>
          <w:sz w:val="24"/>
          <w:szCs w:val="24"/>
        </w:rPr>
      </w:pPr>
      <w:r w:rsidRPr="00EF281E">
        <w:rPr>
          <w:sz w:val="24"/>
          <w:szCs w:val="24"/>
        </w:rPr>
        <w:t xml:space="preserve">La question est de savoir si ils jouent leur rôle en ce qui concerne la Métropole Lyonnaise ?  </w:t>
      </w:r>
    </w:p>
    <w:p w:rsidR="00F87181" w:rsidRPr="00EF281E" w:rsidRDefault="00F87181" w:rsidP="00943028">
      <w:pPr>
        <w:pStyle w:val="ListParagraph"/>
        <w:numPr>
          <w:ilvl w:val="1"/>
          <w:numId w:val="33"/>
        </w:numPr>
        <w:jc w:val="both"/>
        <w:outlineLvl w:val="1"/>
        <w:rPr>
          <w:b/>
          <w:sz w:val="28"/>
          <w:szCs w:val="28"/>
        </w:rPr>
      </w:pPr>
      <w:bookmarkStart w:id="53" w:name="_Toc263870310"/>
      <w:r w:rsidRPr="00EF281E">
        <w:rPr>
          <w:b/>
          <w:sz w:val="28"/>
          <w:szCs w:val="28"/>
        </w:rPr>
        <w:t>Le constat lyonnais :</w:t>
      </w:r>
      <w:bookmarkEnd w:id="53"/>
      <w:r w:rsidRPr="00EF281E">
        <w:rPr>
          <w:b/>
          <w:sz w:val="28"/>
          <w:szCs w:val="28"/>
        </w:rPr>
        <w:t xml:space="preserve"> </w:t>
      </w:r>
    </w:p>
    <w:p w:rsidR="00F87181" w:rsidRPr="00EF281E" w:rsidRDefault="00F87181" w:rsidP="000C0BBE">
      <w:pPr>
        <w:ind w:firstLine="708"/>
        <w:jc w:val="both"/>
        <w:rPr>
          <w:sz w:val="24"/>
          <w:szCs w:val="24"/>
        </w:rPr>
      </w:pPr>
      <w:r w:rsidRPr="00EF281E">
        <w:rPr>
          <w:sz w:val="24"/>
          <w:szCs w:val="24"/>
        </w:rPr>
        <w:t xml:space="preserve">Le paysage médiatique lyonnais est, depuis plusieurs années, en plein bouleversement : Fermeture de M6 Lyon le 19 décembre 2008, suppressions de postes à TLM, mort de Lyon </w:t>
      </w:r>
      <w:proofErr w:type="spellStart"/>
      <w:r w:rsidRPr="00EF281E">
        <w:rPr>
          <w:sz w:val="24"/>
          <w:szCs w:val="24"/>
        </w:rPr>
        <w:t>Mag</w:t>
      </w:r>
      <w:proofErr w:type="spellEnd"/>
      <w:r w:rsidRPr="00EF281E">
        <w:rPr>
          <w:sz w:val="24"/>
          <w:szCs w:val="24"/>
        </w:rPr>
        <w:t xml:space="preserve">’, plan de restructuration au Progrès, départ de la correspondante du Monde au printemps 2009, idem pour le Nouvel Observateur, RMC, Europe 1 et RTL qui ont réduit leur voilure lyonnaise depuis 3 ans. Autant d’évènement qui participe à la perte de puissance médiatique de la Métropole Lyonnaise. </w:t>
      </w:r>
    </w:p>
    <w:p w:rsidR="00F87181" w:rsidRPr="00EF281E" w:rsidRDefault="00F87181" w:rsidP="00F87181">
      <w:pPr>
        <w:jc w:val="both"/>
        <w:rPr>
          <w:sz w:val="24"/>
          <w:szCs w:val="24"/>
        </w:rPr>
      </w:pPr>
      <w:r w:rsidRPr="00EF281E">
        <w:rPr>
          <w:sz w:val="24"/>
          <w:szCs w:val="24"/>
        </w:rPr>
        <w:t xml:space="preserve">Quelle différence y a-t-il entre un journaliste du Progrès et le correspondant du journal Le Monde à Lyon ? A priori aucune : les deux travaillent sur le même terrain et sont payés pour apporter de l’information. Il existe pourtant une différence de taille : le correspondant de la presse nationale peut faire remonter des informations à Paris, donner une portée nationale à son message, alors que le journaliste du Progrès, quelle que soit la qualité de son article, devra se contenter d’une audience lyonnaise. Lyon semble posséder, hélas, une aura insuffisante pour les médias nationaux, qui boudent notre ville – et le reste de la province – depuis plusieurs années. Selon </w:t>
      </w:r>
      <w:r w:rsidRPr="00EF281E">
        <w:t xml:space="preserve"> </w:t>
      </w:r>
      <w:r w:rsidRPr="00EF281E">
        <w:rPr>
          <w:sz w:val="24"/>
          <w:szCs w:val="24"/>
        </w:rPr>
        <w:t xml:space="preserve">Frédéric Poignard, </w:t>
      </w:r>
      <w:r w:rsidR="000C0BBE" w:rsidRPr="00EF281E">
        <w:rPr>
          <w:sz w:val="24"/>
          <w:szCs w:val="24"/>
        </w:rPr>
        <w:t xml:space="preserve">correspondant du Figaro à Lyon </w:t>
      </w:r>
      <w:r w:rsidRPr="00EF281E">
        <w:rPr>
          <w:sz w:val="24"/>
          <w:szCs w:val="24"/>
        </w:rPr>
        <w:t>“L’effet TGV joue à rebours contre Lyon. En 1981, le TGV a mis Lyon à deux heures quarante de Paris et rapproché les médias parisiens et lyonnais”. C’est</w:t>
      </w:r>
      <w:r w:rsidRPr="00EF281E">
        <w:t xml:space="preserve"> </w:t>
      </w:r>
      <w:r w:rsidRPr="00EF281E">
        <w:rPr>
          <w:sz w:val="24"/>
          <w:szCs w:val="24"/>
        </w:rPr>
        <w:t xml:space="preserve">la fin de l’exception médiatique Lyonnaise… </w:t>
      </w:r>
    </w:p>
    <w:p w:rsidR="001B4E8C" w:rsidRDefault="00F87181" w:rsidP="00F87181">
      <w:pPr>
        <w:jc w:val="both"/>
        <w:rPr>
          <w:sz w:val="24"/>
          <w:szCs w:val="24"/>
        </w:rPr>
      </w:pPr>
      <w:r w:rsidRPr="00EF281E">
        <w:rPr>
          <w:sz w:val="24"/>
          <w:szCs w:val="24"/>
        </w:rPr>
        <w:t>Ce désintérêt croissant des médias nationaux se ressent bien évidemment localement. Et si aujourd’hui la presse lyonnaise a retrouvé un second souffle, notamment grâce aux gratuits et aux magazines, elle reste une presse segmentée, et très sectorisée. Elle se calque sur les pôles métropolitains pour sa diffusion, beaucoup plus que sur la Métropole dans son ensemble. Il existe en effet de nombreuses éditions des journaux locaux en fonction des</w:t>
      </w:r>
      <w:r w:rsidR="00FC279A">
        <w:rPr>
          <w:sz w:val="24"/>
          <w:szCs w:val="24"/>
        </w:rPr>
        <w:t xml:space="preserve"> différents</w:t>
      </w:r>
      <w:r w:rsidRPr="00EF281E">
        <w:rPr>
          <w:sz w:val="24"/>
          <w:szCs w:val="24"/>
        </w:rPr>
        <w:t xml:space="preserve"> quartiers</w:t>
      </w:r>
      <w:r w:rsidR="00FC279A">
        <w:rPr>
          <w:sz w:val="24"/>
          <w:szCs w:val="24"/>
        </w:rPr>
        <w:t>, des différents cantons. L</w:t>
      </w:r>
      <w:r w:rsidRPr="00EF281E">
        <w:rPr>
          <w:sz w:val="24"/>
          <w:szCs w:val="24"/>
        </w:rPr>
        <w:t>e progrès</w:t>
      </w:r>
      <w:r w:rsidR="00FC279A">
        <w:rPr>
          <w:sz w:val="24"/>
          <w:szCs w:val="24"/>
        </w:rPr>
        <w:t xml:space="preserve"> est un exemple en la matière</w:t>
      </w:r>
      <w:r w:rsidRPr="00EF281E">
        <w:rPr>
          <w:sz w:val="24"/>
          <w:szCs w:val="24"/>
        </w:rPr>
        <w:t xml:space="preserve">. Ce qui provoque indirectement une déconstruction des flux d’information en fonction du découpage territorial. Or ces pôles possèdent des spécificités qui leurs sont propres, </w:t>
      </w:r>
      <w:r w:rsidR="00FC279A">
        <w:rPr>
          <w:sz w:val="24"/>
          <w:szCs w:val="24"/>
        </w:rPr>
        <w:t>ainsi qu’</w:t>
      </w:r>
      <w:r w:rsidRPr="00EF281E">
        <w:rPr>
          <w:sz w:val="24"/>
          <w:szCs w:val="24"/>
        </w:rPr>
        <w:t>une certaine identité historique</w:t>
      </w:r>
      <w:r w:rsidR="001B4E8C">
        <w:rPr>
          <w:sz w:val="24"/>
          <w:szCs w:val="24"/>
        </w:rPr>
        <w:t xml:space="preserve">. Ces territoires sont </w:t>
      </w:r>
      <w:r w:rsidRPr="00EF281E">
        <w:rPr>
          <w:sz w:val="24"/>
          <w:szCs w:val="24"/>
        </w:rPr>
        <w:t>clairement identifiés.</w:t>
      </w:r>
      <w:r w:rsidR="00FC279A">
        <w:rPr>
          <w:sz w:val="24"/>
          <w:szCs w:val="24"/>
        </w:rPr>
        <w:t xml:space="preserve"> Il est ainsi difficile de produire et </w:t>
      </w:r>
      <w:r w:rsidRPr="00EF281E">
        <w:rPr>
          <w:sz w:val="24"/>
          <w:szCs w:val="24"/>
        </w:rPr>
        <w:t xml:space="preserve">d’offrir une </w:t>
      </w:r>
      <w:r w:rsidR="001B4E8C">
        <w:rPr>
          <w:sz w:val="24"/>
          <w:szCs w:val="24"/>
        </w:rPr>
        <w:t>« </w:t>
      </w:r>
      <w:r w:rsidRPr="00EF281E">
        <w:rPr>
          <w:sz w:val="24"/>
          <w:szCs w:val="24"/>
        </w:rPr>
        <w:t>in</w:t>
      </w:r>
      <w:r w:rsidR="00FC279A">
        <w:rPr>
          <w:sz w:val="24"/>
          <w:szCs w:val="24"/>
        </w:rPr>
        <w:t>formation métropolitaine</w:t>
      </w:r>
      <w:r w:rsidRPr="00EF281E">
        <w:rPr>
          <w:sz w:val="24"/>
          <w:szCs w:val="24"/>
        </w:rPr>
        <w:t>.</w:t>
      </w:r>
      <w:r w:rsidR="001B4E8C">
        <w:rPr>
          <w:sz w:val="24"/>
          <w:szCs w:val="24"/>
        </w:rPr>
        <w:t> » </w:t>
      </w:r>
    </w:p>
    <w:p w:rsidR="001B4E8C" w:rsidRDefault="001B4E8C" w:rsidP="00F87181">
      <w:pPr>
        <w:jc w:val="both"/>
        <w:rPr>
          <w:sz w:val="24"/>
          <w:szCs w:val="24"/>
        </w:rPr>
      </w:pPr>
      <w:r>
        <w:rPr>
          <w:sz w:val="24"/>
          <w:szCs w:val="24"/>
        </w:rPr>
        <w:lastRenderedPageBreak/>
        <w:t xml:space="preserve">La logique du </w:t>
      </w:r>
      <w:r w:rsidR="00607A36">
        <w:rPr>
          <w:sz w:val="24"/>
          <w:szCs w:val="24"/>
        </w:rPr>
        <w:t xml:space="preserve">média </w:t>
      </w:r>
      <w:r>
        <w:rPr>
          <w:sz w:val="24"/>
          <w:szCs w:val="24"/>
        </w:rPr>
        <w:t>local est semble-t-il poussée à l’extrême</w:t>
      </w:r>
      <w:r w:rsidR="00607A36">
        <w:rPr>
          <w:sz w:val="24"/>
          <w:szCs w:val="24"/>
        </w:rPr>
        <w:t xml:space="preserve"> sur le territoire lyonnais, ce qui contribue au renforcement de </w:t>
      </w:r>
      <w:r>
        <w:rPr>
          <w:sz w:val="24"/>
          <w:szCs w:val="24"/>
        </w:rPr>
        <w:t>cette perte de puissance, à ce manque de dynamisme. Il semble assez compliqué de rentrer dans une logique métropolitaine si l’on ne possède pas cette v</w:t>
      </w:r>
      <w:r w:rsidRPr="001B4E8C">
        <w:rPr>
          <w:sz w:val="24"/>
          <w:szCs w:val="24"/>
        </w:rPr>
        <w:t xml:space="preserve">italité, </w:t>
      </w:r>
      <w:r>
        <w:rPr>
          <w:sz w:val="24"/>
          <w:szCs w:val="24"/>
        </w:rPr>
        <w:t xml:space="preserve">cette énergie, nécessaire à la construction de la métropole. </w:t>
      </w:r>
    </w:p>
    <w:p w:rsidR="001B4E8C" w:rsidRDefault="001B4E8C" w:rsidP="00F87181">
      <w:pPr>
        <w:jc w:val="both"/>
        <w:rPr>
          <w:sz w:val="24"/>
          <w:szCs w:val="24"/>
        </w:rPr>
      </w:pPr>
      <w:r>
        <w:rPr>
          <w:sz w:val="24"/>
          <w:szCs w:val="24"/>
        </w:rPr>
        <w:t xml:space="preserve">Les médias lyonnais </w:t>
      </w:r>
    </w:p>
    <w:p w:rsidR="001B4E8C" w:rsidRDefault="001B4E8C" w:rsidP="00F87181">
      <w:pPr>
        <w:jc w:val="both"/>
        <w:rPr>
          <w:sz w:val="24"/>
          <w:szCs w:val="24"/>
        </w:rPr>
      </w:pPr>
    </w:p>
    <w:p w:rsidR="001B4E8C" w:rsidRDefault="001B4E8C" w:rsidP="00F87181">
      <w:pPr>
        <w:jc w:val="both"/>
        <w:rPr>
          <w:sz w:val="24"/>
          <w:szCs w:val="24"/>
        </w:rPr>
      </w:pPr>
      <w:r w:rsidRPr="00EF281E">
        <w:rPr>
          <w:sz w:val="24"/>
          <w:szCs w:val="24"/>
        </w:rPr>
        <w:t>L’information donnée est ainsi souvent très ciblée, et cela peut avoir certain aspect négatif.</w:t>
      </w:r>
    </w:p>
    <w:p w:rsidR="001B4E8C" w:rsidRDefault="001B4E8C" w:rsidP="00F87181">
      <w:pPr>
        <w:jc w:val="both"/>
        <w:rPr>
          <w:sz w:val="24"/>
          <w:szCs w:val="24"/>
        </w:rPr>
      </w:pPr>
    </w:p>
    <w:p w:rsidR="00F87181" w:rsidRPr="00EF281E" w:rsidRDefault="001B4E8C" w:rsidP="00F87181">
      <w:pPr>
        <w:jc w:val="both"/>
        <w:rPr>
          <w:sz w:val="24"/>
          <w:szCs w:val="24"/>
        </w:rPr>
      </w:pPr>
      <w:r>
        <w:rPr>
          <w:sz w:val="24"/>
          <w:szCs w:val="24"/>
        </w:rPr>
        <w:t xml:space="preserve">L’unité en terme d’information semble très difficile à obtenir, </w:t>
      </w:r>
      <w:r w:rsidR="00F87181" w:rsidRPr="00EF281E">
        <w:rPr>
          <w:sz w:val="24"/>
          <w:szCs w:val="24"/>
        </w:rPr>
        <w:t>bien qu’elle soit nécessaire s</w:t>
      </w:r>
      <w:r>
        <w:rPr>
          <w:sz w:val="24"/>
          <w:szCs w:val="24"/>
        </w:rPr>
        <w:t xml:space="preserve">i l’on souhaite communiquer et promouvoir </w:t>
      </w:r>
      <w:r w:rsidR="00F87181" w:rsidRPr="00EF281E">
        <w:rPr>
          <w:sz w:val="24"/>
          <w:szCs w:val="24"/>
        </w:rPr>
        <w:t xml:space="preserve">la métropole.  </w:t>
      </w:r>
    </w:p>
    <w:p w:rsidR="00F87181" w:rsidRPr="00EF281E" w:rsidRDefault="00F87181" w:rsidP="00F87181">
      <w:pPr>
        <w:jc w:val="both"/>
        <w:rPr>
          <w:sz w:val="24"/>
          <w:szCs w:val="24"/>
        </w:rPr>
      </w:pPr>
      <w:r w:rsidRPr="00EF281E">
        <w:rPr>
          <w:sz w:val="24"/>
          <w:szCs w:val="24"/>
        </w:rPr>
        <w:t xml:space="preserve">On manquerait de ce fait d’informations « métropolitaines ». L’espace géographique contribue à la construction par pôle. On ne possède pas assez d’informations sur la région lyonnaise globale. La presse est provinciale, et constituée de fait divers la plupart du temps… C’est une presse de proximité. Egalement vérifiable pour les différentes radios lyonnaise. </w:t>
      </w:r>
    </w:p>
    <w:p w:rsidR="00F87181" w:rsidRPr="00EF281E" w:rsidRDefault="00F87181" w:rsidP="00F87181">
      <w:pPr>
        <w:jc w:val="both"/>
        <w:rPr>
          <w:sz w:val="24"/>
          <w:szCs w:val="24"/>
        </w:rPr>
      </w:pPr>
      <w:r w:rsidRPr="00EF281E">
        <w:rPr>
          <w:sz w:val="24"/>
          <w:szCs w:val="24"/>
        </w:rPr>
        <w:t xml:space="preserve">Presse lyonnaise peu dynamique de ce fait, pas assez dynamique en tout cas pour rentrer dans une logique métropolitaine. (Métropole = Dynamisme aigue) Vision de la presse peu ouverte sur les enjeux métropolitains. Diffusion de faits métropolitains comme les biennales, de danse d’art et etc. la culture est très importante dans la construction métropolitaine. (Autres évènements comme nuits sonores etc.) Les enjeux économiques sont également assez bien retraités. Exemple de Gérard </w:t>
      </w:r>
      <w:proofErr w:type="spellStart"/>
      <w:r w:rsidRPr="00EF281E">
        <w:rPr>
          <w:sz w:val="24"/>
          <w:szCs w:val="24"/>
        </w:rPr>
        <w:t>Collomb</w:t>
      </w:r>
      <w:proofErr w:type="spellEnd"/>
      <w:r w:rsidRPr="00EF281E">
        <w:rPr>
          <w:sz w:val="24"/>
          <w:szCs w:val="24"/>
        </w:rPr>
        <w:t xml:space="preserve"> qui se rend pour une inauguration d’une usine dans la plaine de l’Ain bien en dehors du territoire du Grand Lyon mais sur le territoire de la métropole. Les Transports également sujet récurrent, exemple du cadencement des TER. Pour lui le seul projet actuel à l’échelle de la métropole c’est les transports. </w:t>
      </w:r>
    </w:p>
    <w:p w:rsidR="00F87181" w:rsidRPr="00EF281E" w:rsidRDefault="00F87181" w:rsidP="00F87181">
      <w:pPr>
        <w:jc w:val="both"/>
        <w:rPr>
          <w:sz w:val="24"/>
          <w:szCs w:val="24"/>
        </w:rPr>
      </w:pPr>
      <w:r w:rsidRPr="00EF281E">
        <w:rPr>
          <w:sz w:val="24"/>
          <w:szCs w:val="24"/>
        </w:rPr>
        <w:t xml:space="preserve">Les médias lyonnais ne sont pas assez puissant pour prétendre à une diffusion et une construction métropolitaine. Problème de la crise que rencontre les médias… </w:t>
      </w:r>
    </w:p>
    <w:p w:rsidR="00F87181" w:rsidRPr="00EF281E" w:rsidRDefault="00F87181" w:rsidP="00F87181">
      <w:pPr>
        <w:jc w:val="both"/>
        <w:rPr>
          <w:sz w:val="24"/>
          <w:szCs w:val="24"/>
        </w:rPr>
      </w:pPr>
      <w:r w:rsidRPr="00EF281E">
        <w:rPr>
          <w:sz w:val="24"/>
          <w:szCs w:val="24"/>
        </w:rPr>
        <w:t xml:space="preserve">Les projets urbains sont également des projets souvent par quartier… donc pas spécialement métropolitain. Il participent le plus souvent à la promotion de la ville et uniquement de la ville. </w:t>
      </w:r>
    </w:p>
    <w:p w:rsidR="00F87181" w:rsidRPr="00EF281E" w:rsidRDefault="00F87181" w:rsidP="00F87181">
      <w:pPr>
        <w:jc w:val="both"/>
        <w:rPr>
          <w:sz w:val="24"/>
          <w:szCs w:val="24"/>
        </w:rPr>
      </w:pPr>
      <w:r w:rsidRPr="00EF281E">
        <w:rPr>
          <w:sz w:val="24"/>
          <w:szCs w:val="24"/>
        </w:rPr>
        <w:t xml:space="preserve">Globalement l’unité métropolitaine n’est pas spécialement accepté par les autres villes St-Etienne &amp; </w:t>
      </w:r>
      <w:proofErr w:type="spellStart"/>
      <w:r w:rsidRPr="00EF281E">
        <w:rPr>
          <w:sz w:val="24"/>
          <w:szCs w:val="24"/>
        </w:rPr>
        <w:t>co</w:t>
      </w:r>
      <w:proofErr w:type="spellEnd"/>
      <w:r w:rsidRPr="00EF281E">
        <w:rPr>
          <w:sz w:val="24"/>
          <w:szCs w:val="24"/>
        </w:rPr>
        <w:t xml:space="preserve"> qui ne veulent pas admettre la suprématie lyonnaise.</w:t>
      </w:r>
    </w:p>
    <w:p w:rsidR="00F87181" w:rsidRPr="00EF281E" w:rsidRDefault="00F87181" w:rsidP="00F87181">
      <w:pPr>
        <w:jc w:val="both"/>
        <w:rPr>
          <w:sz w:val="24"/>
          <w:szCs w:val="24"/>
        </w:rPr>
      </w:pPr>
      <w:r w:rsidRPr="00EF281E">
        <w:rPr>
          <w:sz w:val="24"/>
          <w:szCs w:val="24"/>
        </w:rPr>
        <w:t xml:space="preserve">Une relation de confiance doit être établie entre ces deux parties, pour pouvoir obtenir les informations justement. Mais attention à ne pas être trop proche, sinon la retransmission peut être faussée. Le journaliste dans la métropole est un observateur, un observateur identifié. Il doit se faire connaitre et être crédible. Le journaliste a également sa propre opinion.         </w:t>
      </w:r>
    </w:p>
    <w:p w:rsidR="00F87181" w:rsidRPr="00EF281E" w:rsidRDefault="00F87181" w:rsidP="00F87181">
      <w:pPr>
        <w:jc w:val="both"/>
        <w:rPr>
          <w:sz w:val="24"/>
          <w:szCs w:val="24"/>
        </w:rPr>
      </w:pPr>
      <w:r w:rsidRPr="00EF281E">
        <w:rPr>
          <w:sz w:val="24"/>
          <w:szCs w:val="24"/>
        </w:rPr>
        <w:lastRenderedPageBreak/>
        <w:t xml:space="preserve">Métropole ? pas d’interruption urbaine entre les points , pas de vide entre les différents points. Contenu pas encore métropolitain lyonnais </w:t>
      </w:r>
      <w:proofErr w:type="spellStart"/>
      <w:r w:rsidRPr="00EF281E">
        <w:rPr>
          <w:sz w:val="24"/>
          <w:szCs w:val="24"/>
        </w:rPr>
        <w:t>rhone</w:t>
      </w:r>
      <w:proofErr w:type="spellEnd"/>
      <w:r w:rsidRPr="00EF281E">
        <w:rPr>
          <w:sz w:val="24"/>
          <w:szCs w:val="24"/>
        </w:rPr>
        <w:t xml:space="preserve"> alpes manque un échelon pour les médias . début 2002 à Lyon . Sujet sur St E  pas reçu pour le magazine lyonnais. Info nationale ensuite petite info. Logique du local poussée à l’</w:t>
      </w:r>
      <w:proofErr w:type="spellStart"/>
      <w:r w:rsidRPr="00EF281E">
        <w:rPr>
          <w:sz w:val="24"/>
          <w:szCs w:val="24"/>
        </w:rPr>
        <w:t>xtreme</w:t>
      </w:r>
      <w:proofErr w:type="spellEnd"/>
      <w:r w:rsidRPr="00EF281E">
        <w:rPr>
          <w:sz w:val="24"/>
          <w:szCs w:val="24"/>
        </w:rPr>
        <w:t xml:space="preserve">. La métropole pas mise en avant logique entreprise ok par contre, a bossé pour </w:t>
      </w:r>
      <w:proofErr w:type="spellStart"/>
      <w:r w:rsidRPr="00EF281E">
        <w:rPr>
          <w:sz w:val="24"/>
          <w:szCs w:val="24"/>
        </w:rPr>
        <w:t>lyon</w:t>
      </w:r>
      <w:proofErr w:type="spellEnd"/>
      <w:r w:rsidRPr="00EF281E">
        <w:rPr>
          <w:sz w:val="24"/>
          <w:szCs w:val="24"/>
        </w:rPr>
        <w:t xml:space="preserve"> </w:t>
      </w:r>
      <w:proofErr w:type="spellStart"/>
      <w:r w:rsidRPr="00EF281E">
        <w:rPr>
          <w:sz w:val="24"/>
          <w:szCs w:val="24"/>
        </w:rPr>
        <w:t>mag</w:t>
      </w:r>
      <w:proofErr w:type="spellEnd"/>
      <w:r w:rsidRPr="00EF281E">
        <w:rPr>
          <w:sz w:val="24"/>
          <w:szCs w:val="24"/>
        </w:rPr>
        <w:t xml:space="preserve"> &gt; très centré sur </w:t>
      </w:r>
      <w:proofErr w:type="spellStart"/>
      <w:r w:rsidRPr="00EF281E">
        <w:rPr>
          <w:sz w:val="24"/>
          <w:szCs w:val="24"/>
        </w:rPr>
        <w:t>lyon</w:t>
      </w:r>
      <w:proofErr w:type="spellEnd"/>
      <w:r w:rsidRPr="00EF281E">
        <w:rPr>
          <w:sz w:val="24"/>
          <w:szCs w:val="24"/>
        </w:rPr>
        <w:t xml:space="preserve"> lancement d’un titre sur un autre </w:t>
      </w:r>
      <w:proofErr w:type="spellStart"/>
      <w:r w:rsidRPr="00EF281E">
        <w:rPr>
          <w:sz w:val="24"/>
          <w:szCs w:val="24"/>
        </w:rPr>
        <w:t>pole</w:t>
      </w:r>
      <w:proofErr w:type="spellEnd"/>
      <w:r w:rsidRPr="00EF281E">
        <w:rPr>
          <w:sz w:val="24"/>
          <w:szCs w:val="24"/>
        </w:rPr>
        <w:t xml:space="preserve"> st </w:t>
      </w:r>
      <w:proofErr w:type="spellStart"/>
      <w:r w:rsidRPr="00EF281E">
        <w:rPr>
          <w:sz w:val="24"/>
          <w:szCs w:val="24"/>
        </w:rPr>
        <w:t>etienne</w:t>
      </w:r>
      <w:proofErr w:type="spellEnd"/>
      <w:r w:rsidRPr="00EF281E">
        <w:rPr>
          <w:sz w:val="24"/>
          <w:szCs w:val="24"/>
        </w:rPr>
        <w:t xml:space="preserve">. Idem pour tribune de </w:t>
      </w:r>
      <w:proofErr w:type="spellStart"/>
      <w:r w:rsidRPr="00EF281E">
        <w:rPr>
          <w:sz w:val="24"/>
          <w:szCs w:val="24"/>
        </w:rPr>
        <w:t>lyon</w:t>
      </w:r>
      <w:proofErr w:type="spellEnd"/>
      <w:r w:rsidRPr="00EF281E">
        <w:rPr>
          <w:sz w:val="24"/>
          <w:szCs w:val="24"/>
        </w:rPr>
        <w:t xml:space="preserve"> lancée il y a quelques semaines. Sujets différents contenu non mais synergie pour la zone métropolitaine. Presse assez dynamiques même si le nombre de parution a diminué. Par rapport </w:t>
      </w:r>
      <w:proofErr w:type="spellStart"/>
      <w:r w:rsidRPr="00EF281E">
        <w:rPr>
          <w:sz w:val="24"/>
          <w:szCs w:val="24"/>
        </w:rPr>
        <w:t>a</w:t>
      </w:r>
      <w:proofErr w:type="spellEnd"/>
      <w:r w:rsidRPr="00EF281E">
        <w:rPr>
          <w:sz w:val="24"/>
          <w:szCs w:val="24"/>
        </w:rPr>
        <w:t xml:space="preserve"> l’état général de la presse. Hebdo Mensuels. Tout dépend du fait notion de proximité. Les journaux sont institutionnels Conférence de presse par ville de </w:t>
      </w:r>
      <w:proofErr w:type="spellStart"/>
      <w:r w:rsidRPr="00EF281E">
        <w:rPr>
          <w:sz w:val="24"/>
          <w:szCs w:val="24"/>
        </w:rPr>
        <w:t>lyon</w:t>
      </w:r>
      <w:proofErr w:type="spellEnd"/>
      <w:r w:rsidRPr="00EF281E">
        <w:rPr>
          <w:sz w:val="24"/>
          <w:szCs w:val="24"/>
        </w:rPr>
        <w:t xml:space="preserve"> = sujet de </w:t>
      </w:r>
      <w:proofErr w:type="spellStart"/>
      <w:r w:rsidRPr="00EF281E">
        <w:rPr>
          <w:sz w:val="24"/>
          <w:szCs w:val="24"/>
        </w:rPr>
        <w:t>lyon</w:t>
      </w:r>
      <w:proofErr w:type="spellEnd"/>
      <w:r w:rsidRPr="00EF281E">
        <w:rPr>
          <w:sz w:val="24"/>
          <w:szCs w:val="24"/>
        </w:rPr>
        <w:t xml:space="preserve">. Pas d’institution pour la métropole donc </w:t>
      </w:r>
      <w:proofErr w:type="spellStart"/>
      <w:r w:rsidRPr="00EF281E">
        <w:rPr>
          <w:sz w:val="24"/>
          <w:szCs w:val="24"/>
        </w:rPr>
        <w:t>pb</w:t>
      </w:r>
      <w:proofErr w:type="spellEnd"/>
      <w:r w:rsidRPr="00EF281E">
        <w:rPr>
          <w:sz w:val="24"/>
          <w:szCs w:val="24"/>
        </w:rPr>
        <w:t xml:space="preserve">. Sauf gros fait divers. Rapport entre presse et politique &gt; institutionnel de la presse, institutions dicte à l’agenda ^^ </w:t>
      </w:r>
      <w:proofErr w:type="spellStart"/>
      <w:r w:rsidRPr="00EF281E">
        <w:rPr>
          <w:sz w:val="24"/>
          <w:szCs w:val="24"/>
        </w:rPr>
        <w:t>tte</w:t>
      </w:r>
      <w:proofErr w:type="spellEnd"/>
      <w:r w:rsidRPr="00EF281E">
        <w:rPr>
          <w:sz w:val="24"/>
          <w:szCs w:val="24"/>
        </w:rPr>
        <w:t xml:space="preserve"> les villes de province en général pas trop critique avec les majorités locales. Avant plusieurs titre de tendance politique </w:t>
      </w:r>
      <w:proofErr w:type="spellStart"/>
      <w:r w:rsidRPr="00EF281E">
        <w:rPr>
          <w:sz w:val="24"/>
          <w:szCs w:val="24"/>
        </w:rPr>
        <w:t>ajd</w:t>
      </w:r>
      <w:proofErr w:type="spellEnd"/>
      <w:r w:rsidRPr="00EF281E">
        <w:rPr>
          <w:sz w:val="24"/>
          <w:szCs w:val="24"/>
        </w:rPr>
        <w:t xml:space="preserve"> plus qu’un seul titre donc triste :’( </w:t>
      </w:r>
      <w:proofErr w:type="spellStart"/>
      <w:r w:rsidRPr="00EF281E">
        <w:rPr>
          <w:sz w:val="24"/>
          <w:szCs w:val="24"/>
        </w:rPr>
        <w:t>Declin</w:t>
      </w:r>
      <w:proofErr w:type="spellEnd"/>
      <w:r w:rsidRPr="00EF281E">
        <w:rPr>
          <w:sz w:val="24"/>
          <w:szCs w:val="24"/>
        </w:rPr>
        <w:t xml:space="preserve"> du 4</w:t>
      </w:r>
      <w:r w:rsidRPr="00EF281E">
        <w:rPr>
          <w:sz w:val="24"/>
          <w:szCs w:val="24"/>
          <w:vertAlign w:val="superscript"/>
        </w:rPr>
        <w:t>ème</w:t>
      </w:r>
      <w:r w:rsidRPr="00EF281E">
        <w:rPr>
          <w:sz w:val="24"/>
          <w:szCs w:val="24"/>
        </w:rPr>
        <w:t xml:space="preserve"> du pouvoir </w:t>
      </w:r>
      <w:proofErr w:type="spellStart"/>
      <w:r w:rsidRPr="00EF281E">
        <w:rPr>
          <w:sz w:val="24"/>
          <w:szCs w:val="24"/>
        </w:rPr>
        <w:t>instutition</w:t>
      </w:r>
      <w:proofErr w:type="spellEnd"/>
      <w:r w:rsidRPr="00EF281E">
        <w:rPr>
          <w:sz w:val="24"/>
          <w:szCs w:val="24"/>
        </w:rPr>
        <w:t xml:space="preserve"> parmi les autres. </w:t>
      </w:r>
    </w:p>
    <w:p w:rsidR="000326C5" w:rsidRDefault="00EF281E" w:rsidP="00EF281E">
      <w:pPr>
        <w:jc w:val="center"/>
        <w:rPr>
          <w:b/>
          <w:sz w:val="32"/>
          <w:szCs w:val="32"/>
        </w:rPr>
      </w:pPr>
      <w:r w:rsidRPr="00EF281E">
        <w:rPr>
          <w:b/>
          <w:sz w:val="32"/>
          <w:szCs w:val="32"/>
        </w:rPr>
        <w:t>Conclusion</w:t>
      </w: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p>
    <w:p w:rsidR="00EF281E" w:rsidRDefault="00EF281E" w:rsidP="00EF281E">
      <w:pPr>
        <w:jc w:val="center"/>
        <w:rPr>
          <w:b/>
          <w:sz w:val="32"/>
          <w:szCs w:val="32"/>
        </w:rPr>
      </w:pPr>
      <w:r>
        <w:rPr>
          <w:b/>
          <w:sz w:val="32"/>
          <w:szCs w:val="32"/>
        </w:rPr>
        <w:t>Bibliographie </w:t>
      </w:r>
    </w:p>
    <w:p w:rsidR="003707C1" w:rsidRPr="003707C1" w:rsidRDefault="003707C1" w:rsidP="003707C1">
      <w:pPr>
        <w:rPr>
          <w:b/>
          <w:sz w:val="28"/>
          <w:szCs w:val="28"/>
        </w:rPr>
      </w:pPr>
      <w:r w:rsidRPr="003707C1">
        <w:rPr>
          <w:b/>
          <w:sz w:val="28"/>
          <w:szCs w:val="28"/>
        </w:rPr>
        <w:t>Ouvrage</w:t>
      </w:r>
      <w:r>
        <w:rPr>
          <w:b/>
          <w:sz w:val="28"/>
          <w:szCs w:val="28"/>
        </w:rPr>
        <w:t xml:space="preserve">s et Publications </w:t>
      </w:r>
    </w:p>
    <w:p w:rsidR="00EF281E" w:rsidRPr="003707C1" w:rsidRDefault="00EF281E" w:rsidP="00EF281E">
      <w:pPr>
        <w:pStyle w:val="ListParagraph"/>
        <w:numPr>
          <w:ilvl w:val="0"/>
          <w:numId w:val="12"/>
        </w:numPr>
        <w:rPr>
          <w:b/>
          <w:sz w:val="32"/>
          <w:szCs w:val="32"/>
        </w:rPr>
      </w:pPr>
      <w:r>
        <w:t xml:space="preserve">TROIN J.-F. </w:t>
      </w:r>
      <w:r w:rsidRPr="00EF281E">
        <w:rPr>
          <w:i/>
        </w:rPr>
        <w:t>Les métropoles de la Méditerranée</w:t>
      </w:r>
      <w:r>
        <w:t xml:space="preserve">, </w:t>
      </w:r>
      <w:proofErr w:type="spellStart"/>
      <w:r>
        <w:t>Edisud</w:t>
      </w:r>
      <w:proofErr w:type="spellEnd"/>
      <w:r>
        <w:t xml:space="preserve">, 1997, 110 p. </w:t>
      </w:r>
    </w:p>
    <w:p w:rsidR="003707C1" w:rsidRPr="003707C1" w:rsidRDefault="003707C1" w:rsidP="003707C1">
      <w:pPr>
        <w:pStyle w:val="ListParagraph"/>
        <w:numPr>
          <w:ilvl w:val="0"/>
          <w:numId w:val="12"/>
        </w:numPr>
        <w:rPr>
          <w:b/>
          <w:sz w:val="32"/>
          <w:szCs w:val="32"/>
        </w:rPr>
      </w:pPr>
      <w:r>
        <w:t>TROIN J.-F.</w:t>
      </w:r>
      <w:r w:rsidRPr="009160ED">
        <w:t xml:space="preserve"> </w:t>
      </w:r>
      <w:r>
        <w:rPr>
          <w:i/>
        </w:rPr>
        <w:t xml:space="preserve">Les Métropoles des "Sud" </w:t>
      </w:r>
      <w:r>
        <w:t>Ellipses, Collection Carrefours de Géographie, Paris, 2000, 160 p.</w:t>
      </w:r>
    </w:p>
    <w:p w:rsidR="00EF281E" w:rsidRPr="00EF281E" w:rsidRDefault="00EF281E" w:rsidP="00EF281E">
      <w:pPr>
        <w:pStyle w:val="ListParagraph"/>
        <w:numPr>
          <w:ilvl w:val="0"/>
          <w:numId w:val="12"/>
        </w:numPr>
        <w:rPr>
          <w:b/>
          <w:sz w:val="32"/>
          <w:szCs w:val="32"/>
        </w:rPr>
      </w:pPr>
      <w:r>
        <w:t>LACOUR C. et PUISSANT</w:t>
      </w:r>
      <w:r w:rsidRPr="004B626E">
        <w:t xml:space="preserve"> S.</w:t>
      </w:r>
      <w:r>
        <w:t xml:space="preserve"> </w:t>
      </w:r>
      <w:r w:rsidRPr="00EF281E">
        <w:rPr>
          <w:i/>
        </w:rPr>
        <w:t>La métropolisation - Croissance, diversité et fractures</w:t>
      </w:r>
      <w:r>
        <w:t xml:space="preserve">,    </w:t>
      </w:r>
      <w:proofErr w:type="spellStart"/>
      <w:r w:rsidRPr="004B626E">
        <w:t>Anthrop</w:t>
      </w:r>
      <w:r>
        <w:t>os-Economica</w:t>
      </w:r>
      <w:proofErr w:type="spellEnd"/>
      <w:r>
        <w:t>, Collection Villes, (</w:t>
      </w:r>
      <w:proofErr w:type="spellStart"/>
      <w:r>
        <w:t>eds</w:t>
      </w:r>
      <w:proofErr w:type="spellEnd"/>
      <w:r>
        <w:t>),</w:t>
      </w:r>
      <w:r w:rsidRPr="004B626E">
        <w:t xml:space="preserve"> Paris,</w:t>
      </w:r>
      <w:r>
        <w:t xml:space="preserve"> 1999, 194 p. </w:t>
      </w:r>
      <w:r w:rsidRPr="004B626E">
        <w:t xml:space="preserve"> </w:t>
      </w:r>
    </w:p>
    <w:p w:rsidR="00EF281E" w:rsidRPr="00EF281E" w:rsidRDefault="00EF281E" w:rsidP="00EF281E">
      <w:pPr>
        <w:pStyle w:val="ListParagraph"/>
        <w:numPr>
          <w:ilvl w:val="0"/>
          <w:numId w:val="12"/>
        </w:numPr>
        <w:rPr>
          <w:b/>
          <w:sz w:val="32"/>
          <w:szCs w:val="32"/>
        </w:rPr>
      </w:pPr>
      <w:r>
        <w:t xml:space="preserve">VELTZ P. </w:t>
      </w:r>
      <w:r w:rsidRPr="00EF281E">
        <w:rPr>
          <w:i/>
        </w:rPr>
        <w:t>Mondialisation, villes et territoires : l’économie d’archipel</w:t>
      </w:r>
      <w:r>
        <w:t>. PUF, Paris, 1996, 262 p.</w:t>
      </w:r>
    </w:p>
    <w:p w:rsidR="003707C1" w:rsidRPr="003707C1" w:rsidRDefault="00EF281E" w:rsidP="00EF281E">
      <w:pPr>
        <w:pStyle w:val="ListParagraph"/>
        <w:numPr>
          <w:ilvl w:val="0"/>
          <w:numId w:val="12"/>
        </w:numPr>
        <w:rPr>
          <w:b/>
          <w:sz w:val="32"/>
          <w:szCs w:val="32"/>
        </w:rPr>
      </w:pPr>
      <w:r w:rsidRPr="006C41CB">
        <w:t xml:space="preserve">BRAUDEL.F </w:t>
      </w:r>
      <w:r w:rsidRPr="003707C1">
        <w:rPr>
          <w:i/>
        </w:rPr>
        <w:t>L’identité de la France : espace et histoire</w:t>
      </w:r>
      <w:r w:rsidRPr="006C41CB">
        <w:t>, Arthaud Flammarion, 1986 p.</w:t>
      </w:r>
      <w:r>
        <w:t xml:space="preserve"> 260</w:t>
      </w:r>
    </w:p>
    <w:p w:rsidR="003707C1" w:rsidRPr="003707C1" w:rsidRDefault="00EF281E" w:rsidP="00EF281E">
      <w:pPr>
        <w:pStyle w:val="ListParagraph"/>
        <w:numPr>
          <w:ilvl w:val="0"/>
          <w:numId w:val="12"/>
        </w:numPr>
        <w:rPr>
          <w:b/>
          <w:sz w:val="32"/>
          <w:szCs w:val="32"/>
        </w:rPr>
      </w:pPr>
      <w:r>
        <w:t xml:space="preserve">ASHER.F </w:t>
      </w:r>
      <w:r w:rsidRPr="003707C1">
        <w:rPr>
          <w:i/>
        </w:rPr>
        <w:t>Les nouveaux principes de l’Urbanisme</w:t>
      </w:r>
      <w:r>
        <w:t>, Éditions de l'Aube, 2008, 110 p.</w:t>
      </w:r>
    </w:p>
    <w:p w:rsidR="003707C1" w:rsidRPr="003707C1" w:rsidRDefault="003707C1" w:rsidP="003707C1">
      <w:pPr>
        <w:pStyle w:val="ListParagraph"/>
        <w:numPr>
          <w:ilvl w:val="0"/>
          <w:numId w:val="12"/>
        </w:numPr>
        <w:rPr>
          <w:b/>
          <w:sz w:val="32"/>
          <w:szCs w:val="32"/>
        </w:rPr>
      </w:pPr>
      <w:r>
        <w:t xml:space="preserve">FREBAULT J.-F. </w:t>
      </w:r>
      <w:r w:rsidRPr="00EF281E">
        <w:rPr>
          <w:i/>
        </w:rPr>
        <w:t xml:space="preserve">Lyon 2010, Repères chronologiques. </w:t>
      </w:r>
      <w:r>
        <w:t xml:space="preserve">Villes, sociétés, cultures, Revue Urbanisme, n°371, mars et avril 2010, 98 p. </w:t>
      </w:r>
    </w:p>
    <w:p w:rsidR="003707C1" w:rsidRPr="00EF281E" w:rsidRDefault="003707C1" w:rsidP="003707C1">
      <w:pPr>
        <w:pStyle w:val="ListParagraph"/>
        <w:numPr>
          <w:ilvl w:val="0"/>
          <w:numId w:val="12"/>
        </w:numPr>
        <w:rPr>
          <w:b/>
          <w:sz w:val="32"/>
          <w:szCs w:val="32"/>
        </w:rPr>
      </w:pPr>
      <w:r>
        <w:t xml:space="preserve">SCHWABE M. </w:t>
      </w:r>
      <w:r w:rsidRPr="00EF281E">
        <w:rPr>
          <w:i/>
        </w:rPr>
        <w:t>La ségrégation résidentielle dans les plus grandes villes françaises (1968-1999) : quel modèle urbain ?</w:t>
      </w:r>
      <w:r>
        <w:t xml:space="preserve"> </w:t>
      </w:r>
      <w:proofErr w:type="spellStart"/>
      <w:r w:rsidRPr="009160ED">
        <w:t>Cybergeo</w:t>
      </w:r>
      <w:proofErr w:type="spellEnd"/>
      <w:r w:rsidRPr="009160ED">
        <w:t>, Espace, Société, Territoire, article 398, mis en ligne le 19 septembre 2007, modi</w:t>
      </w:r>
      <w:r>
        <w:t xml:space="preserve">fié le 25 septembre 2007. </w:t>
      </w:r>
    </w:p>
    <w:p w:rsidR="003707C1" w:rsidRPr="003707C1" w:rsidRDefault="003707C1" w:rsidP="003707C1">
      <w:pPr>
        <w:pStyle w:val="ListParagraph"/>
      </w:pPr>
      <w:r>
        <w:t xml:space="preserve">URL : </w:t>
      </w:r>
      <w:r w:rsidRPr="009160ED">
        <w:t>http://www.cybergeo.eu/index10182.html. Consulté le 04 mai 2010</w:t>
      </w:r>
      <w:r>
        <w:t>.</w:t>
      </w:r>
    </w:p>
    <w:p w:rsidR="003707C1" w:rsidRPr="003707C1" w:rsidRDefault="00EF281E" w:rsidP="00EF281E">
      <w:pPr>
        <w:pStyle w:val="ListParagraph"/>
        <w:numPr>
          <w:ilvl w:val="0"/>
          <w:numId w:val="12"/>
        </w:numPr>
        <w:rPr>
          <w:b/>
          <w:sz w:val="32"/>
          <w:szCs w:val="32"/>
        </w:rPr>
      </w:pPr>
      <w:r>
        <w:t xml:space="preserve">SASSEN S. </w:t>
      </w:r>
      <w:r w:rsidRPr="003707C1">
        <w:rPr>
          <w:i/>
        </w:rPr>
        <w:t>La ville globale </w:t>
      </w:r>
      <w:r w:rsidRPr="003707C1">
        <w:rPr>
          <w:rStyle w:val="Emphasis"/>
          <w:i w:val="0"/>
        </w:rPr>
        <w:t>:</w:t>
      </w:r>
      <w:r>
        <w:rPr>
          <w:rStyle w:val="Emphasis"/>
        </w:rPr>
        <w:t xml:space="preserve"> New York, Londres, Tokyo, </w:t>
      </w:r>
      <w:r w:rsidRPr="003707C1">
        <w:rPr>
          <w:rStyle w:val="Emphasis"/>
          <w:i w:val="0"/>
        </w:rPr>
        <w:t>Collection Les urbanités, Descartes et Cie</w:t>
      </w:r>
      <w:r>
        <w:t xml:space="preserve">, 1996, 536 p. </w:t>
      </w:r>
    </w:p>
    <w:p w:rsidR="003707C1" w:rsidRPr="003707C1" w:rsidRDefault="00EF281E" w:rsidP="00EF281E">
      <w:pPr>
        <w:pStyle w:val="ListParagraph"/>
        <w:numPr>
          <w:ilvl w:val="0"/>
          <w:numId w:val="12"/>
        </w:numPr>
        <w:rPr>
          <w:b/>
          <w:sz w:val="32"/>
          <w:szCs w:val="32"/>
        </w:rPr>
      </w:pPr>
      <w:r>
        <w:t xml:space="preserve">MANZAGOL C. et BRYANT C. </w:t>
      </w:r>
      <w:r w:rsidRPr="003707C1">
        <w:rPr>
          <w:i/>
        </w:rPr>
        <w:t>Montréal 2001, Visages et défis d’une métropole</w:t>
      </w:r>
      <w:r>
        <w:t xml:space="preserve">, les presse de l’université de Montréal, Montréal 1998. </w:t>
      </w:r>
    </w:p>
    <w:p w:rsidR="003707C1" w:rsidRPr="001E020E" w:rsidRDefault="00EF281E" w:rsidP="00EF281E">
      <w:pPr>
        <w:pStyle w:val="ListParagraph"/>
        <w:numPr>
          <w:ilvl w:val="0"/>
          <w:numId w:val="12"/>
        </w:numPr>
        <w:rPr>
          <w:b/>
          <w:sz w:val="32"/>
          <w:szCs w:val="32"/>
        </w:rPr>
      </w:pPr>
      <w:r>
        <w:t xml:space="preserve">LACOSTE Y. </w:t>
      </w:r>
      <w:r w:rsidRPr="003707C1">
        <w:rPr>
          <w:i/>
        </w:rPr>
        <w:t>De la géopolitique aux paysages Dictionnaire de la géographie</w:t>
      </w:r>
      <w:r>
        <w:t>, Armand Colin, 2003, 416 p.</w:t>
      </w:r>
    </w:p>
    <w:p w:rsidR="001E020E" w:rsidRPr="001E020E" w:rsidRDefault="001E020E" w:rsidP="001E020E">
      <w:pPr>
        <w:pStyle w:val="ListParagraph"/>
        <w:numPr>
          <w:ilvl w:val="0"/>
          <w:numId w:val="12"/>
        </w:numPr>
      </w:pPr>
      <w:r w:rsidRPr="001E020E">
        <w:t>BONNET J.</w:t>
      </w:r>
      <w:r w:rsidRPr="001E020E">
        <w:rPr>
          <w:i/>
        </w:rPr>
        <w:t xml:space="preserve"> Les Grandes Métropoles Mondiales</w:t>
      </w:r>
      <w:r>
        <w:rPr>
          <w:i/>
        </w:rPr>
        <w:t xml:space="preserve">, </w:t>
      </w:r>
      <w:r w:rsidRPr="001E020E">
        <w:t>Fernand Nathan</w:t>
      </w:r>
      <w:r>
        <w:t xml:space="preserve">, </w:t>
      </w:r>
      <w:r w:rsidRPr="001E020E">
        <w:t>Collection : Géographie D'aujourd'hui</w:t>
      </w:r>
      <w:r>
        <w:t>, 2000, 191 p.</w:t>
      </w:r>
    </w:p>
    <w:p w:rsidR="003707C1" w:rsidRPr="003707C1" w:rsidRDefault="00EF281E" w:rsidP="00EF281E">
      <w:pPr>
        <w:pStyle w:val="ListParagraph"/>
        <w:numPr>
          <w:ilvl w:val="0"/>
          <w:numId w:val="12"/>
        </w:numPr>
        <w:rPr>
          <w:b/>
          <w:sz w:val="32"/>
          <w:szCs w:val="32"/>
        </w:rPr>
      </w:pPr>
      <w:r>
        <w:t>DE CERTEAU M.</w:t>
      </w:r>
      <w:r w:rsidRPr="00C76CB2">
        <w:t xml:space="preserve"> </w:t>
      </w:r>
      <w:r w:rsidRPr="003707C1">
        <w:rPr>
          <w:i/>
        </w:rPr>
        <w:t>L’invention du quotidien</w:t>
      </w:r>
      <w:r w:rsidRPr="00C76CB2">
        <w:t>. 1. arts de faire, Gall</w:t>
      </w:r>
      <w:r>
        <w:t xml:space="preserve">imard, col. Folio essais, 1990 (première édition 1980), 191 p. </w:t>
      </w:r>
    </w:p>
    <w:p w:rsidR="003707C1" w:rsidRPr="003707C1" w:rsidRDefault="00EF281E" w:rsidP="00EF281E">
      <w:pPr>
        <w:pStyle w:val="ListParagraph"/>
        <w:numPr>
          <w:ilvl w:val="0"/>
          <w:numId w:val="12"/>
        </w:numPr>
        <w:rPr>
          <w:b/>
          <w:sz w:val="32"/>
          <w:szCs w:val="32"/>
        </w:rPr>
      </w:pPr>
      <w:r>
        <w:t xml:space="preserve">DI MEO G. </w:t>
      </w:r>
      <w:r w:rsidRPr="003707C1">
        <w:rPr>
          <w:i/>
        </w:rPr>
        <w:t>Géographie sociale et territoires</w:t>
      </w:r>
      <w:r>
        <w:t xml:space="preserve">, Nathan, Paris, </w:t>
      </w:r>
      <w:r w:rsidRPr="00ED71F2">
        <w:t>1998</w:t>
      </w:r>
      <w:r>
        <w:t xml:space="preserve">, 317 p. </w:t>
      </w:r>
    </w:p>
    <w:p w:rsidR="003707C1" w:rsidRPr="003707C1" w:rsidRDefault="00EF281E" w:rsidP="00EF281E">
      <w:pPr>
        <w:pStyle w:val="ListParagraph"/>
        <w:numPr>
          <w:ilvl w:val="0"/>
          <w:numId w:val="12"/>
        </w:numPr>
        <w:rPr>
          <w:b/>
          <w:sz w:val="32"/>
          <w:szCs w:val="32"/>
        </w:rPr>
      </w:pPr>
      <w:r>
        <w:t xml:space="preserve">ZEMOR.P </w:t>
      </w:r>
      <w:r w:rsidRPr="003707C1">
        <w:rPr>
          <w:i/>
        </w:rPr>
        <w:t xml:space="preserve">La communication publique, </w:t>
      </w:r>
      <w:r w:rsidRPr="00DF7557">
        <w:t>collection Que sais-je ?</w:t>
      </w:r>
      <w:r>
        <w:t xml:space="preserve">, PUF, 2008, 128 p. </w:t>
      </w:r>
      <w:r w:rsidRPr="003707C1">
        <w:rPr>
          <w:i/>
        </w:rPr>
        <w:t xml:space="preserve"> </w:t>
      </w:r>
      <w:r w:rsidRPr="003707C1">
        <w:rPr>
          <w:i/>
          <w:noProof/>
          <w:lang w:eastAsia="fr-FR"/>
        </w:rPr>
        <w:t xml:space="preserve"> </w:t>
      </w:r>
    </w:p>
    <w:p w:rsidR="003707C1" w:rsidRPr="003707C1" w:rsidRDefault="00EF281E" w:rsidP="00EF281E">
      <w:pPr>
        <w:pStyle w:val="ListParagraph"/>
        <w:numPr>
          <w:ilvl w:val="0"/>
          <w:numId w:val="12"/>
        </w:numPr>
        <w:rPr>
          <w:b/>
          <w:sz w:val="32"/>
          <w:szCs w:val="32"/>
        </w:rPr>
      </w:pPr>
      <w:r>
        <w:lastRenderedPageBreak/>
        <w:t xml:space="preserve">KHERMIMOUN J. </w:t>
      </w:r>
      <w:r w:rsidRPr="003707C1">
        <w:rPr>
          <w:i/>
        </w:rPr>
        <w:t>Politiques urbaines et image du territoire. Stratégies et discours des</w:t>
      </w:r>
      <w:r w:rsidR="003707C1">
        <w:rPr>
          <w:i/>
        </w:rPr>
        <w:t xml:space="preserve"> </w:t>
      </w:r>
      <w:r w:rsidRPr="003707C1">
        <w:rPr>
          <w:i/>
        </w:rPr>
        <w:t>acteurs en Seine-Saint-Denis</w:t>
      </w:r>
      <w:r>
        <w:t xml:space="preserve">. Éditions </w:t>
      </w:r>
      <w:proofErr w:type="spellStart"/>
      <w:r>
        <w:t>L’Harmattan</w:t>
      </w:r>
      <w:proofErr w:type="spellEnd"/>
      <w:r>
        <w:t>, 2008, 305 p.</w:t>
      </w:r>
    </w:p>
    <w:p w:rsidR="003707C1" w:rsidRPr="003707C1" w:rsidRDefault="00EF281E" w:rsidP="00EF281E">
      <w:pPr>
        <w:pStyle w:val="ListParagraph"/>
        <w:numPr>
          <w:ilvl w:val="0"/>
          <w:numId w:val="12"/>
        </w:numPr>
        <w:rPr>
          <w:b/>
          <w:sz w:val="32"/>
          <w:szCs w:val="32"/>
        </w:rPr>
      </w:pPr>
      <w:r>
        <w:t xml:space="preserve">MONS A. </w:t>
      </w:r>
      <w:r w:rsidRPr="003707C1">
        <w:rPr>
          <w:i/>
        </w:rPr>
        <w:t>La Métaphore Sociale. Image, territoire, communication.</w:t>
      </w:r>
      <w:r>
        <w:t xml:space="preserve"> Editions PUF, Sociologie d’aujourd’hui, 1992, 270 p.  </w:t>
      </w:r>
    </w:p>
    <w:p w:rsidR="003707C1" w:rsidRPr="003707C1" w:rsidRDefault="00EF281E" w:rsidP="00EF281E">
      <w:pPr>
        <w:pStyle w:val="ListParagraph"/>
        <w:numPr>
          <w:ilvl w:val="0"/>
          <w:numId w:val="12"/>
        </w:numPr>
        <w:rPr>
          <w:b/>
          <w:sz w:val="32"/>
          <w:szCs w:val="32"/>
        </w:rPr>
      </w:pPr>
      <w:r>
        <w:t xml:space="preserve">MARION G. </w:t>
      </w:r>
      <w:r w:rsidRPr="003707C1">
        <w:rPr>
          <w:i/>
        </w:rPr>
        <w:t>Les Images de l’Entreprise.</w:t>
      </w:r>
      <w:r w:rsidRPr="00873ED6">
        <w:t xml:space="preserve"> </w:t>
      </w:r>
      <w:r>
        <w:t xml:space="preserve">Les éditions de l’organisation, Paris, 1989. </w:t>
      </w:r>
    </w:p>
    <w:p w:rsidR="003707C1" w:rsidRPr="00FD5B18" w:rsidRDefault="00EF281E" w:rsidP="00EF281E">
      <w:pPr>
        <w:pStyle w:val="ListParagraph"/>
        <w:numPr>
          <w:ilvl w:val="0"/>
          <w:numId w:val="12"/>
        </w:numPr>
        <w:rPr>
          <w:b/>
          <w:sz w:val="32"/>
          <w:szCs w:val="32"/>
        </w:rPr>
      </w:pPr>
      <w:r>
        <w:t xml:space="preserve">KOTLER P. </w:t>
      </w:r>
      <w:r w:rsidRPr="003707C1">
        <w:rPr>
          <w:i/>
        </w:rPr>
        <w:t>Marketing management</w:t>
      </w:r>
      <w:r w:rsidR="00FD5B18">
        <w:t xml:space="preserve">. </w:t>
      </w:r>
      <w:proofErr w:type="spellStart"/>
      <w:r>
        <w:t>Publi</w:t>
      </w:r>
      <w:proofErr w:type="spellEnd"/>
      <w:r>
        <w:t xml:space="preserve">-Union, Paris, 1978, </w:t>
      </w:r>
    </w:p>
    <w:p w:rsidR="00FD5B18" w:rsidRPr="003707C1" w:rsidRDefault="00FD5B18" w:rsidP="00EF281E">
      <w:pPr>
        <w:pStyle w:val="ListParagraph"/>
        <w:numPr>
          <w:ilvl w:val="0"/>
          <w:numId w:val="12"/>
        </w:numPr>
        <w:rPr>
          <w:b/>
          <w:sz w:val="32"/>
          <w:szCs w:val="32"/>
        </w:rPr>
      </w:pPr>
      <w:r>
        <w:t xml:space="preserve">HALIMI S. Les nouveaux chiens de garde. Raisons d’agir, 1997, 111 p. </w:t>
      </w:r>
    </w:p>
    <w:p w:rsidR="00FD5B18" w:rsidRPr="00FD5B18" w:rsidRDefault="00EF281E" w:rsidP="00FD5B18">
      <w:pPr>
        <w:pStyle w:val="ListParagraph"/>
        <w:numPr>
          <w:ilvl w:val="0"/>
          <w:numId w:val="12"/>
        </w:numPr>
        <w:rPr>
          <w:b/>
          <w:sz w:val="32"/>
          <w:szCs w:val="32"/>
        </w:rPr>
      </w:pPr>
      <w:r>
        <w:t xml:space="preserve">HATEM F. </w:t>
      </w:r>
      <w:r w:rsidRPr="003707C1">
        <w:rPr>
          <w:i/>
        </w:rPr>
        <w:t>Le marketing territorial. Principes, méthodes et pratiques</w:t>
      </w:r>
      <w:r>
        <w:t xml:space="preserve">. Editions EMS, 2007, </w:t>
      </w:r>
    </w:p>
    <w:p w:rsidR="00FD5B18" w:rsidRDefault="00EF281E" w:rsidP="00FD5B18">
      <w:pPr>
        <w:pStyle w:val="ListParagraph"/>
      </w:pPr>
      <w:r>
        <w:t xml:space="preserve">292 p. </w:t>
      </w:r>
    </w:p>
    <w:p w:rsidR="00FD5B18" w:rsidRDefault="00FD5B18" w:rsidP="00FD5B18">
      <w:pPr>
        <w:pStyle w:val="ListParagraph"/>
      </w:pPr>
    </w:p>
    <w:p w:rsidR="00FD5B18" w:rsidRDefault="00FD5B18" w:rsidP="00FD5B18">
      <w:pPr>
        <w:pStyle w:val="ListParagraph"/>
        <w:numPr>
          <w:ilvl w:val="0"/>
          <w:numId w:val="12"/>
        </w:numPr>
      </w:pPr>
      <w:r>
        <w:t xml:space="preserve">HUYGHE F.-B </w:t>
      </w:r>
      <w:r w:rsidRPr="00FD5B18">
        <w:rPr>
          <w:i/>
        </w:rPr>
        <w:t>Comprendre le pouvoir stratégique des médias.</w:t>
      </w:r>
      <w:r>
        <w:t xml:space="preserve"> Editions d’ organisation, 2005, 227 p. </w:t>
      </w:r>
    </w:p>
    <w:p w:rsidR="003707C1" w:rsidRPr="003707C1" w:rsidRDefault="00EF281E" w:rsidP="00EF281E">
      <w:pPr>
        <w:pStyle w:val="ListParagraph"/>
        <w:numPr>
          <w:ilvl w:val="0"/>
          <w:numId w:val="12"/>
        </w:numPr>
        <w:rPr>
          <w:b/>
          <w:sz w:val="32"/>
          <w:szCs w:val="32"/>
        </w:rPr>
      </w:pPr>
      <w:r>
        <w:t xml:space="preserve">VALLERUGO F. et NOISETTE </w:t>
      </w:r>
      <w:r w:rsidRPr="00F12ED6">
        <w:t>P</w:t>
      </w:r>
      <w:r w:rsidRPr="00F12ED6">
        <w:rPr>
          <w:i/>
        </w:rPr>
        <w:t>. Le marketing des villes. Un défi pour le développement stratégique</w:t>
      </w:r>
      <w:r>
        <w:rPr>
          <w:i/>
        </w:rPr>
        <w:t xml:space="preserve">, </w:t>
      </w:r>
      <w:r w:rsidRPr="00F12ED6">
        <w:t>Organisation (éditions d') Collection service public</w:t>
      </w:r>
      <w:r>
        <w:t>, 1996, 423 p.</w:t>
      </w:r>
    </w:p>
    <w:p w:rsidR="003707C1" w:rsidRPr="00B2309D" w:rsidRDefault="003707C1" w:rsidP="003707C1">
      <w:pPr>
        <w:ind w:left="360"/>
        <w:rPr>
          <w:b/>
          <w:sz w:val="28"/>
          <w:szCs w:val="28"/>
        </w:rPr>
      </w:pPr>
      <w:proofErr w:type="spellStart"/>
      <w:r w:rsidRPr="00B2309D">
        <w:rPr>
          <w:b/>
          <w:sz w:val="28"/>
          <w:szCs w:val="28"/>
        </w:rPr>
        <w:t>Sitographie</w:t>
      </w:r>
      <w:proofErr w:type="spellEnd"/>
      <w:r w:rsidRPr="00B2309D">
        <w:rPr>
          <w:b/>
          <w:sz w:val="28"/>
          <w:szCs w:val="28"/>
        </w:rPr>
        <w:t xml:space="preserve"> </w:t>
      </w:r>
    </w:p>
    <w:p w:rsidR="003707C1" w:rsidRPr="003707C1" w:rsidRDefault="003707C1" w:rsidP="00EF281E">
      <w:pPr>
        <w:pStyle w:val="ListParagraph"/>
        <w:numPr>
          <w:ilvl w:val="0"/>
          <w:numId w:val="12"/>
        </w:numPr>
        <w:rPr>
          <w:b/>
          <w:sz w:val="32"/>
          <w:szCs w:val="32"/>
        </w:rPr>
      </w:pPr>
      <w:r w:rsidRPr="003707C1">
        <w:t>www.adels.org</w:t>
      </w:r>
      <w:r>
        <w:t> : Association pour la démocratie et l’éducation sociale et locale</w:t>
      </w:r>
    </w:p>
    <w:p w:rsidR="003707C1" w:rsidRPr="003707C1" w:rsidRDefault="003707C1" w:rsidP="003707C1">
      <w:pPr>
        <w:pStyle w:val="ListParagraph"/>
        <w:numPr>
          <w:ilvl w:val="0"/>
          <w:numId w:val="12"/>
        </w:numPr>
        <w:rPr>
          <w:b/>
          <w:sz w:val="32"/>
          <w:szCs w:val="32"/>
        </w:rPr>
      </w:pPr>
      <w:r w:rsidRPr="003707C1">
        <w:t>www.insee.fr</w:t>
      </w:r>
      <w:r>
        <w:t xml:space="preserve"> : </w:t>
      </w:r>
      <w:r w:rsidRPr="003707C1">
        <w:t>Institut national de la statistique et des études économiques</w:t>
      </w:r>
    </w:p>
    <w:p w:rsidR="003707C1" w:rsidRDefault="003707C1" w:rsidP="003707C1">
      <w:pPr>
        <w:pStyle w:val="ListParagraph"/>
        <w:numPr>
          <w:ilvl w:val="0"/>
          <w:numId w:val="12"/>
        </w:numPr>
      </w:pPr>
      <w:r w:rsidRPr="003707C1">
        <w:t>www.e-marketing.fr</w:t>
      </w:r>
      <w:r>
        <w:t xml:space="preserve"> : </w:t>
      </w:r>
      <w:r>
        <w:t>Le site des professionnels du marketing</w:t>
      </w:r>
    </w:p>
    <w:p w:rsidR="001E020E" w:rsidRDefault="001E020E" w:rsidP="003707C1">
      <w:pPr>
        <w:pStyle w:val="ListParagraph"/>
        <w:numPr>
          <w:ilvl w:val="0"/>
          <w:numId w:val="12"/>
        </w:numPr>
      </w:pPr>
      <w:r w:rsidRPr="001E020E">
        <w:t>http://geoconfluences.ens-lsh.fr</w:t>
      </w:r>
      <w:r>
        <w:t> : Espace de partage et de ressource, proposé par la DGESCO et l’Ecole Normale Supérieure de Lyon</w:t>
      </w:r>
    </w:p>
    <w:p w:rsidR="00FD5B18" w:rsidRDefault="00FD5B18" w:rsidP="003707C1">
      <w:pPr>
        <w:pStyle w:val="ListParagraph"/>
        <w:numPr>
          <w:ilvl w:val="0"/>
          <w:numId w:val="12"/>
        </w:numPr>
      </w:pPr>
      <w:r w:rsidRPr="00FD5B18">
        <w:t>www.acrimed.org</w:t>
      </w:r>
      <w:r>
        <w:t> : Observatoire des médias</w:t>
      </w:r>
    </w:p>
    <w:p w:rsidR="00FD5B18" w:rsidRDefault="00BE0CDF" w:rsidP="000A1AE2">
      <w:pPr>
        <w:pStyle w:val="ListParagraph"/>
        <w:numPr>
          <w:ilvl w:val="0"/>
          <w:numId w:val="12"/>
        </w:numPr>
      </w:pPr>
      <w:r w:rsidRPr="00BE0CDF">
        <w:t>www.pointsdactu.org</w:t>
      </w:r>
    </w:p>
    <w:p w:rsidR="00BE0CDF" w:rsidRDefault="00BE0CDF" w:rsidP="000A1AE2">
      <w:pPr>
        <w:pStyle w:val="ListParagraph"/>
        <w:numPr>
          <w:ilvl w:val="0"/>
          <w:numId w:val="12"/>
        </w:numPr>
      </w:pPr>
      <w:r w:rsidRPr="00BE0CDF">
        <w:t>http://echosdemetropole.caue69.fr</w:t>
      </w:r>
      <w:r>
        <w:t> : réflexions partagées sur la métropole lyonnaise.</w:t>
      </w:r>
    </w:p>
    <w:p w:rsidR="00B2309D" w:rsidRDefault="00B2309D" w:rsidP="003707C1">
      <w:pPr>
        <w:pStyle w:val="ListParagraph"/>
        <w:numPr>
          <w:ilvl w:val="0"/>
          <w:numId w:val="12"/>
        </w:numPr>
      </w:pPr>
      <w:r w:rsidRPr="00B2309D">
        <w:t>www.caue69.fr</w:t>
      </w:r>
      <w:r>
        <w:t> : Conseil d’Architecture d’Urbanisme et de l’Environnement du Rhône</w:t>
      </w:r>
    </w:p>
    <w:p w:rsidR="00B2309D" w:rsidRDefault="001E020E" w:rsidP="00B2309D">
      <w:pPr>
        <w:pStyle w:val="ListParagraph"/>
        <w:numPr>
          <w:ilvl w:val="0"/>
          <w:numId w:val="12"/>
        </w:numPr>
      </w:pPr>
      <w:r w:rsidRPr="001E020E">
        <w:t>http://forumville.paris-malaquais.archi.fr</w:t>
      </w:r>
      <w:r>
        <w:t xml:space="preserve"> : </w:t>
      </w:r>
      <w:r>
        <w:t>Projet d'une Encyclopédie critique de la ville</w:t>
      </w:r>
    </w:p>
    <w:p w:rsidR="00B2309D" w:rsidRDefault="00B2309D" w:rsidP="001E020E">
      <w:pPr>
        <w:pStyle w:val="ListParagraph"/>
        <w:numPr>
          <w:ilvl w:val="0"/>
          <w:numId w:val="12"/>
        </w:numPr>
      </w:pPr>
      <w:r w:rsidRPr="00B2309D">
        <w:t>www.regionurbainedelyon.fr</w:t>
      </w:r>
      <w:r>
        <w:t> : Région Urbaine de Lyon</w:t>
      </w:r>
    </w:p>
    <w:p w:rsidR="001E020E" w:rsidRDefault="001E020E" w:rsidP="001E020E">
      <w:pPr>
        <w:pStyle w:val="ListParagraph"/>
        <w:numPr>
          <w:ilvl w:val="0"/>
          <w:numId w:val="12"/>
        </w:numPr>
      </w:pPr>
      <w:r w:rsidRPr="001E020E">
        <w:t>www.aderly.com</w:t>
      </w:r>
      <w:r>
        <w:t xml:space="preserve"> : </w:t>
      </w:r>
      <w:r w:rsidRPr="001E020E">
        <w:t>Agence pour le Développement Economique de la Région Lyonnaise</w:t>
      </w:r>
      <w:r>
        <w:tab/>
      </w:r>
    </w:p>
    <w:p w:rsidR="001E020E" w:rsidRDefault="001E020E" w:rsidP="001E020E">
      <w:pPr>
        <w:pStyle w:val="ListParagraph"/>
        <w:numPr>
          <w:ilvl w:val="0"/>
          <w:numId w:val="12"/>
        </w:numPr>
      </w:pPr>
      <w:r w:rsidRPr="001E020E">
        <w:t>www.grandlyon.com</w:t>
      </w:r>
      <w:r>
        <w:t xml:space="preserve"> : </w:t>
      </w:r>
      <w:r w:rsidRPr="001E020E">
        <w:t>Communauté urbaine de Lyon</w:t>
      </w:r>
    </w:p>
    <w:p w:rsidR="00B2309D" w:rsidRDefault="00B2309D" w:rsidP="001E020E">
      <w:pPr>
        <w:pStyle w:val="ListParagraph"/>
        <w:numPr>
          <w:ilvl w:val="0"/>
          <w:numId w:val="12"/>
        </w:numPr>
      </w:pPr>
      <w:r w:rsidRPr="00B2309D">
        <w:t>www.urbalyon.org/sip6Interscot/</w:t>
      </w:r>
      <w:r>
        <w:t> : L’</w:t>
      </w:r>
      <w:r w:rsidRPr="00B2309D">
        <w:t>inter-Scot de la métropole lyonnaise</w:t>
      </w:r>
    </w:p>
    <w:p w:rsidR="00B2309D" w:rsidRDefault="00B2309D" w:rsidP="001E020E">
      <w:pPr>
        <w:pStyle w:val="ListParagraph"/>
        <w:numPr>
          <w:ilvl w:val="0"/>
          <w:numId w:val="12"/>
        </w:numPr>
      </w:pPr>
      <w:r w:rsidRPr="00B2309D">
        <w:t>www.millenaire3.com</w:t>
      </w:r>
      <w:r>
        <w:t> : Le centre ressource du Grand Lyon</w:t>
      </w:r>
    </w:p>
    <w:p w:rsidR="003D0C48" w:rsidRPr="003D0C48" w:rsidRDefault="000A1AE2" w:rsidP="003D0C48">
      <w:pPr>
        <w:pStyle w:val="ListParagraph"/>
        <w:numPr>
          <w:ilvl w:val="0"/>
          <w:numId w:val="12"/>
        </w:numPr>
        <w:rPr>
          <w:b/>
          <w:sz w:val="32"/>
          <w:szCs w:val="32"/>
        </w:rPr>
      </w:pPr>
      <w:r>
        <w:t xml:space="preserve"> </w:t>
      </w:r>
      <w:r w:rsidRPr="000A1AE2">
        <w:t>http://forumville.paris-malaquais.archi.fr</w:t>
      </w:r>
      <w:r>
        <w:t xml:space="preserve"> : </w:t>
      </w:r>
      <w:r>
        <w:t xml:space="preserve">ATTALI J. DARQUES R. HERROU M. et PARE S. </w:t>
      </w:r>
      <w:r w:rsidRPr="003707C1">
        <w:rPr>
          <w:i/>
        </w:rPr>
        <w:t>Les représentations de la ville</w:t>
      </w:r>
      <w:r>
        <w:t>.</w:t>
      </w:r>
    </w:p>
    <w:p w:rsidR="003D0C48" w:rsidRPr="003D0C48" w:rsidRDefault="003D0C48" w:rsidP="003D0C48">
      <w:pPr>
        <w:pStyle w:val="ListParagraph"/>
        <w:numPr>
          <w:ilvl w:val="0"/>
          <w:numId w:val="12"/>
        </w:numPr>
        <w:rPr>
          <w:b/>
          <w:sz w:val="32"/>
          <w:szCs w:val="32"/>
        </w:rPr>
      </w:pPr>
      <w:r w:rsidRPr="003D0C48">
        <w:t>http://urbanites.rsr.ch</w:t>
      </w:r>
      <w:r>
        <w:t> :</w:t>
      </w:r>
    </w:p>
    <w:p w:rsidR="000A1AE2" w:rsidRPr="003707C1" w:rsidRDefault="000A1AE2" w:rsidP="000A1AE2">
      <w:pPr>
        <w:pStyle w:val="ListParagraph"/>
      </w:pPr>
    </w:p>
    <w:p w:rsidR="00EF281E" w:rsidRDefault="00EF281E" w:rsidP="00EF281E">
      <w:pPr>
        <w:rPr>
          <w:b/>
          <w:sz w:val="32"/>
          <w:szCs w:val="32"/>
        </w:rPr>
      </w:pPr>
    </w:p>
    <w:p w:rsidR="00BE0CDF" w:rsidRDefault="00BE0CDF" w:rsidP="00EF281E">
      <w:pPr>
        <w:rPr>
          <w:b/>
          <w:sz w:val="32"/>
          <w:szCs w:val="32"/>
        </w:rPr>
      </w:pPr>
    </w:p>
    <w:p w:rsidR="00BE0CDF" w:rsidRDefault="00BE0CDF" w:rsidP="00EF281E">
      <w:pPr>
        <w:rPr>
          <w:b/>
          <w:sz w:val="32"/>
          <w:szCs w:val="32"/>
        </w:rPr>
      </w:pPr>
    </w:p>
    <w:p w:rsidR="00BE0CDF" w:rsidRDefault="00BE0CDF" w:rsidP="00EF281E">
      <w:pPr>
        <w:rPr>
          <w:b/>
          <w:sz w:val="32"/>
          <w:szCs w:val="32"/>
        </w:rPr>
      </w:pPr>
    </w:p>
    <w:p w:rsidR="00BE0CDF" w:rsidRDefault="00BE0CDF" w:rsidP="00EF281E">
      <w:pPr>
        <w:rPr>
          <w:b/>
          <w:sz w:val="32"/>
          <w:szCs w:val="32"/>
        </w:rPr>
      </w:pPr>
    </w:p>
    <w:p w:rsidR="00BE0CDF" w:rsidRDefault="00BE0CDF" w:rsidP="00EF281E">
      <w:pPr>
        <w:rPr>
          <w:b/>
          <w:sz w:val="32"/>
          <w:szCs w:val="32"/>
        </w:rPr>
      </w:pPr>
    </w:p>
    <w:p w:rsidR="00BE0CDF" w:rsidRDefault="00BE0CDF" w:rsidP="00EF281E">
      <w:pPr>
        <w:rPr>
          <w:b/>
          <w:sz w:val="32"/>
          <w:szCs w:val="32"/>
        </w:rPr>
      </w:pPr>
    </w:p>
    <w:p w:rsidR="00BE0CDF" w:rsidRPr="00352AAD" w:rsidRDefault="00BE0CDF" w:rsidP="00BE0CDF">
      <w:pPr>
        <w:pStyle w:val="ListParagraph"/>
        <w:ind w:left="0"/>
        <w:rPr>
          <w:i/>
          <w:sz w:val="24"/>
          <w:szCs w:val="24"/>
        </w:rPr>
      </w:pPr>
    </w:p>
    <w:p w:rsidR="00BE0CDF" w:rsidRPr="00EF281E" w:rsidRDefault="00BE0CDF" w:rsidP="00BE0CDF">
      <w:pPr>
        <w:rPr>
          <w:b/>
          <w:sz w:val="32"/>
          <w:szCs w:val="32"/>
        </w:rPr>
      </w:pPr>
    </w:p>
    <w:sectPr w:rsidR="00BE0CDF" w:rsidRPr="00EF281E">
      <w:pgSz w:w="11906" w:h="16838"/>
      <w:pgMar w:top="1417" w:right="1417" w:bottom="1417" w:left="1417" w:header="708" w:footer="708" w:gutter="0"/>
      <w:cols w:space="708"/>
      <w:docGrid w:linePitch="360"/>
    </w:sectPr>
  </w:body>
</w:document>
</file>

<file path=word/endnotes.xml><?xml version="1.0" encoding="utf-8"?>
<w:endnotes xmlns:wpc="http://schemas.microsoft.com/office/word/2008/6/28/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08/9/16/wordprocessingDrawing" xmlns:wp="http://schemas.openxmlformats.org/drawingml/2006/wordprocessingDrawing" xmlns:w10="urn:schemas-microsoft-com:office:word" xmlns:w="http://schemas.openxmlformats.org/wordprocessingml/2006/main" xmlns:w14="http://schemas.microsoft.com/office/word/2009/2/wordml" xmlns:wpg="http://schemas.microsoft.com/office/word/2008/6/28/wordprocessingGroup" xmlns:wpi="http://schemas.microsoft.com/office/word/2008/6/28/wordprocessingInk" xmlns:wne="http://schemas.microsoft.com/office/word/2006/wordml" xmlns:wps="http://schemas.microsoft.com/office/word/2008/6/28/wordprocessingShape" mc:Ignorable="w14 wp14">
  <w:endnote w:type="separator" w:id="-1">
    <w:p w:rsidR="002013DF" w:rsidRDefault="002013DF" w:rsidP="00013EBD">
      <w:pPr>
        <w:spacing w:after="0" w:line="240" w:lineRule="auto"/>
      </w:pPr>
      <w:r>
        <w:separator/>
      </w:r>
    </w:p>
  </w:endnote>
  <w:endnote w:type="continuationSeparator" w:id="0">
    <w:p w:rsidR="002013DF" w:rsidRDefault="002013DF" w:rsidP="00013E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09/2/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08/6/28/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08/9/16/wordprocessingDrawing" xmlns:wp="http://schemas.openxmlformats.org/drawingml/2006/wordprocessingDrawing" xmlns:w10="urn:schemas-microsoft-com:office:word" xmlns:w="http://schemas.openxmlformats.org/wordprocessingml/2006/main" xmlns:w14="http://schemas.microsoft.com/office/word/2009/2/wordml" xmlns:wpg="http://schemas.microsoft.com/office/word/2008/6/28/wordprocessingGroup" xmlns:wpi="http://schemas.microsoft.com/office/word/2008/6/28/wordprocessingInk" xmlns:wne="http://schemas.microsoft.com/office/word/2006/wordml" xmlns:wps="http://schemas.microsoft.com/office/word/2008/6/28/wordprocessingShape" mc:Ignorable="w14 wp14">
  <w:footnote w:type="separator" w:id="-1">
    <w:p w:rsidR="002013DF" w:rsidRDefault="002013DF" w:rsidP="00013EBD">
      <w:pPr>
        <w:spacing w:after="0" w:line="240" w:lineRule="auto"/>
      </w:pPr>
      <w:r>
        <w:separator/>
      </w:r>
    </w:p>
  </w:footnote>
  <w:footnote w:type="continuationSeparator" w:id="0">
    <w:p w:rsidR="002013DF" w:rsidRDefault="002013DF" w:rsidP="00013EBD">
      <w:pPr>
        <w:spacing w:after="0" w:line="240" w:lineRule="auto"/>
      </w:pPr>
      <w:r>
        <w:continuationSeparator/>
      </w:r>
    </w:p>
  </w:footnote>
  <w:footnote w:id="1">
    <w:p w:rsidR="00EF281E" w:rsidRDefault="00EF281E">
      <w:pPr>
        <w:pStyle w:val="FootnoteText"/>
      </w:pPr>
      <w:r>
        <w:rPr>
          <w:rStyle w:val="FootnoteReference"/>
        </w:rPr>
        <w:footnoteRef/>
      </w:r>
      <w:r>
        <w:t xml:space="preserve"> TROIN J.-F. </w:t>
      </w:r>
      <w:r w:rsidRPr="00F51881">
        <w:rPr>
          <w:i/>
        </w:rPr>
        <w:t>Les métropoles de la Méditerranée</w:t>
      </w:r>
      <w:r>
        <w:t xml:space="preserve">, </w:t>
      </w:r>
      <w:proofErr w:type="spellStart"/>
      <w:r>
        <w:t>Edisud</w:t>
      </w:r>
      <w:proofErr w:type="spellEnd"/>
      <w:r>
        <w:t xml:space="preserve">, 1997, 110 p. </w:t>
      </w:r>
    </w:p>
  </w:footnote>
  <w:footnote w:id="2">
    <w:p w:rsidR="00EF281E" w:rsidRDefault="00EF281E">
      <w:pPr>
        <w:pStyle w:val="FootnoteText"/>
      </w:pPr>
      <w:r>
        <w:rPr>
          <w:rStyle w:val="FootnoteReference"/>
        </w:rPr>
        <w:footnoteRef/>
      </w:r>
      <w:r>
        <w:t xml:space="preserve"> LACOUR C. et PUISSANT</w:t>
      </w:r>
      <w:r w:rsidRPr="004B626E">
        <w:t xml:space="preserve"> S.</w:t>
      </w:r>
      <w:r>
        <w:t xml:space="preserve"> </w:t>
      </w:r>
      <w:r w:rsidRPr="009160ED">
        <w:rPr>
          <w:i/>
        </w:rPr>
        <w:t>La métropolisation - Croissance, diversité et fractures</w:t>
      </w:r>
      <w:r>
        <w:t xml:space="preserve">, </w:t>
      </w:r>
      <w:proofErr w:type="spellStart"/>
      <w:r w:rsidRPr="004B626E">
        <w:t>Anthrop</w:t>
      </w:r>
      <w:r>
        <w:t>os-Economica</w:t>
      </w:r>
      <w:proofErr w:type="spellEnd"/>
      <w:r>
        <w:t>, Collection Villes, (</w:t>
      </w:r>
      <w:proofErr w:type="spellStart"/>
      <w:r>
        <w:t>eds</w:t>
      </w:r>
      <w:proofErr w:type="spellEnd"/>
      <w:r>
        <w:t>),</w:t>
      </w:r>
      <w:r w:rsidRPr="004B626E">
        <w:t xml:space="preserve"> Paris,</w:t>
      </w:r>
      <w:r>
        <w:t xml:space="preserve"> 1999, 194 p. </w:t>
      </w:r>
      <w:r w:rsidRPr="004B626E">
        <w:t xml:space="preserve"> </w:t>
      </w:r>
    </w:p>
  </w:footnote>
  <w:footnote w:id="3">
    <w:p w:rsidR="00EF281E" w:rsidRDefault="00EF281E">
      <w:pPr>
        <w:pStyle w:val="FootnoteText"/>
      </w:pPr>
      <w:r>
        <w:rPr>
          <w:rStyle w:val="FootnoteReference"/>
        </w:rPr>
        <w:footnoteRef/>
      </w:r>
      <w:r>
        <w:t xml:space="preserve"> SCHWABE M. </w:t>
      </w:r>
      <w:r w:rsidRPr="009160ED">
        <w:rPr>
          <w:i/>
        </w:rPr>
        <w:t>La ségrégation résidentielle dans les plus grandes villes françaises (1968-1999) : quel modèle urbain ?</w:t>
      </w:r>
      <w:r>
        <w:t xml:space="preserve"> </w:t>
      </w:r>
      <w:proofErr w:type="spellStart"/>
      <w:r w:rsidRPr="009160ED">
        <w:t>Cybergeo</w:t>
      </w:r>
      <w:proofErr w:type="spellEnd"/>
      <w:r w:rsidRPr="009160ED">
        <w:t>, Espace, Société, Territoire, article 398, mis en ligne le 19 septembre 2007, modifié le 25 septembre 2007. URL : http://www.cybergeo.eu/index10182.html. Consulté le 04 mai 2010</w:t>
      </w:r>
      <w:r>
        <w:t>.</w:t>
      </w:r>
    </w:p>
  </w:footnote>
  <w:footnote w:id="4">
    <w:p w:rsidR="00EF281E" w:rsidRDefault="00EF281E">
      <w:pPr>
        <w:pStyle w:val="FootnoteText"/>
      </w:pPr>
      <w:r>
        <w:rPr>
          <w:rStyle w:val="FootnoteReference"/>
        </w:rPr>
        <w:footnoteRef/>
      </w:r>
      <w:r>
        <w:t xml:space="preserve"> TROIN J.-F.</w:t>
      </w:r>
      <w:r w:rsidRPr="009160ED">
        <w:t xml:space="preserve"> </w:t>
      </w:r>
      <w:r>
        <w:rPr>
          <w:i/>
        </w:rPr>
        <w:t xml:space="preserve">Les Métropoles des "Sud" </w:t>
      </w:r>
      <w:r>
        <w:t>Ellipses, Collection Carrefours de Géographie, Paris, 2000, 160 p.</w:t>
      </w:r>
    </w:p>
  </w:footnote>
  <w:footnote w:id="5">
    <w:p w:rsidR="00EF281E" w:rsidRDefault="00EF281E">
      <w:pPr>
        <w:pStyle w:val="FootnoteText"/>
      </w:pPr>
      <w:r>
        <w:rPr>
          <w:rStyle w:val="FootnoteReference"/>
        </w:rPr>
        <w:footnoteRef/>
      </w:r>
      <w:r>
        <w:t xml:space="preserve"> TROIN J.-F. </w:t>
      </w:r>
      <w:r w:rsidRPr="00F51881">
        <w:rPr>
          <w:i/>
        </w:rPr>
        <w:t>Les métropoles de la Méditerranée</w:t>
      </w:r>
      <w:r>
        <w:t xml:space="preserve">, </w:t>
      </w:r>
      <w:proofErr w:type="spellStart"/>
      <w:r>
        <w:t>Edisud</w:t>
      </w:r>
      <w:proofErr w:type="spellEnd"/>
      <w:r>
        <w:t>, 1997, 110 p.</w:t>
      </w:r>
    </w:p>
  </w:footnote>
  <w:footnote w:id="6">
    <w:p w:rsidR="00EF281E" w:rsidRDefault="00EF281E">
      <w:pPr>
        <w:pStyle w:val="FootnoteText"/>
      </w:pPr>
      <w:r>
        <w:rPr>
          <w:rStyle w:val="FootnoteReference"/>
        </w:rPr>
        <w:footnoteRef/>
      </w:r>
      <w:r>
        <w:t xml:space="preserve"> VELTZ P. </w:t>
      </w:r>
      <w:r w:rsidRPr="008B45C4">
        <w:rPr>
          <w:i/>
        </w:rPr>
        <w:t>Mondialisation, villes et territoires : l’économie d’archipel</w:t>
      </w:r>
      <w:r>
        <w:t xml:space="preserve">. PUF, Paris, 1996, 262 p. </w:t>
      </w:r>
    </w:p>
  </w:footnote>
  <w:footnote w:id="7">
    <w:p w:rsidR="00EF281E" w:rsidRPr="001C378B" w:rsidRDefault="00EF281E">
      <w:pPr>
        <w:pStyle w:val="FootnoteText"/>
      </w:pPr>
      <w:r>
        <w:rPr>
          <w:rStyle w:val="FootnoteReference"/>
        </w:rPr>
        <w:footnoteRef/>
      </w:r>
      <w:r>
        <w:t xml:space="preserve"> FREBAULT J.-F. </w:t>
      </w:r>
      <w:r w:rsidRPr="001C378B">
        <w:rPr>
          <w:i/>
        </w:rPr>
        <w:t>Lyon 2010, Repères chronologiques</w:t>
      </w:r>
      <w:r>
        <w:rPr>
          <w:i/>
        </w:rPr>
        <w:t xml:space="preserve">. </w:t>
      </w:r>
      <w:r>
        <w:t xml:space="preserve">Villes, sociétés, cultures, Revue Urbanisme, n°371, mars et avril 2010, 98 p. </w:t>
      </w:r>
    </w:p>
  </w:footnote>
  <w:footnote w:id="8">
    <w:p w:rsidR="00EF281E" w:rsidRDefault="00EF281E">
      <w:pPr>
        <w:pStyle w:val="FootnoteText"/>
      </w:pPr>
      <w:r>
        <w:rPr>
          <w:rStyle w:val="FootnoteReference"/>
        </w:rPr>
        <w:footnoteRef/>
      </w:r>
      <w:r>
        <w:t xml:space="preserve"> Site web de l’INSEE : http://www.insee.fr</w:t>
      </w:r>
    </w:p>
  </w:footnote>
  <w:footnote w:id="9">
    <w:p w:rsidR="00EF281E" w:rsidRDefault="00EF281E">
      <w:pPr>
        <w:pStyle w:val="FootnoteText"/>
      </w:pPr>
      <w:r>
        <w:rPr>
          <w:rStyle w:val="FootnoteReference"/>
        </w:rPr>
        <w:footnoteRef/>
      </w:r>
      <w:r>
        <w:t xml:space="preserve"> </w:t>
      </w:r>
      <w:r w:rsidRPr="006C41CB">
        <w:t>La notion d'unité urbaine repose sur la continuité de l'habitat : est considérée comme telle un ensemble d'une ou plusieurs communes  présentant une continuité du tissu bâti (pas de coupure de plus de 200 mètres entre deux constructions) et comptant au moins 2 000 habitants. La condition est que chaque commune de l'unité urbaine possède plus de la moitié de sa population  dans cette zone bâtie.</w:t>
      </w:r>
    </w:p>
  </w:footnote>
  <w:footnote w:id="10">
    <w:p w:rsidR="00EF281E" w:rsidRPr="006C41CB" w:rsidRDefault="00EF281E">
      <w:pPr>
        <w:pStyle w:val="FootnoteText"/>
      </w:pPr>
      <w:r w:rsidRPr="006C41CB">
        <w:rPr>
          <w:rStyle w:val="FootnoteReference"/>
        </w:rPr>
        <w:footnoteRef/>
      </w:r>
      <w:r w:rsidRPr="006C41CB">
        <w:t xml:space="preserve"> BRAUDEL.F </w:t>
      </w:r>
      <w:r w:rsidRPr="006C41CB">
        <w:rPr>
          <w:i/>
        </w:rPr>
        <w:t>L’identité de la France : espace et histoire</w:t>
      </w:r>
      <w:r w:rsidRPr="006C41CB">
        <w:t>, Arthaud Flammarion, 1986 p.</w:t>
      </w:r>
      <w:r>
        <w:t xml:space="preserve"> 260</w:t>
      </w:r>
    </w:p>
  </w:footnote>
  <w:footnote w:id="11">
    <w:p w:rsidR="00EF281E" w:rsidRDefault="00EF281E">
      <w:pPr>
        <w:pStyle w:val="FootnoteText"/>
      </w:pPr>
      <w:r>
        <w:rPr>
          <w:rStyle w:val="FootnoteReference"/>
        </w:rPr>
        <w:footnoteRef/>
      </w:r>
      <w:r>
        <w:t xml:space="preserve"> Site web de l’INSEE : </w:t>
      </w:r>
      <w:r w:rsidRPr="006C41CB">
        <w:t>http://www.insee.fr</w:t>
      </w:r>
    </w:p>
  </w:footnote>
  <w:footnote w:id="12">
    <w:p w:rsidR="00EF281E" w:rsidRDefault="00EF281E" w:rsidP="00F14F6C">
      <w:pPr>
        <w:pStyle w:val="FootnoteText"/>
      </w:pPr>
      <w:r>
        <w:rPr>
          <w:rStyle w:val="FootnoteReference"/>
        </w:rPr>
        <w:footnoteRef/>
      </w:r>
      <w:r>
        <w:t xml:space="preserve"> ASHER.F </w:t>
      </w:r>
      <w:r w:rsidRPr="00F14F6C">
        <w:rPr>
          <w:i/>
        </w:rPr>
        <w:t>Les nouveaux principes de l’Urbanisme</w:t>
      </w:r>
      <w:r>
        <w:t>, Éditions de l'Aube, 2008, 110 p.</w:t>
      </w:r>
    </w:p>
  </w:footnote>
  <w:footnote w:id="13">
    <w:p w:rsidR="00EF281E" w:rsidRDefault="00EF281E">
      <w:pPr>
        <w:pStyle w:val="FootnoteText"/>
      </w:pPr>
      <w:r>
        <w:rPr>
          <w:rStyle w:val="FootnoteReference"/>
        </w:rPr>
        <w:footnoteRef/>
      </w:r>
      <w:r>
        <w:t xml:space="preserve"> </w:t>
      </w:r>
      <w:r w:rsidRPr="00F14F6C">
        <w:t xml:space="preserve">LACOUR C. et PUISSANT S. </w:t>
      </w:r>
      <w:r w:rsidRPr="00F14F6C">
        <w:rPr>
          <w:i/>
        </w:rPr>
        <w:t>La métropolisation - Croissance, diversité et fractures</w:t>
      </w:r>
      <w:r w:rsidRPr="00F14F6C">
        <w:t xml:space="preserve">, </w:t>
      </w:r>
      <w:proofErr w:type="spellStart"/>
      <w:r w:rsidRPr="00F14F6C">
        <w:t>Anthropos-Economica</w:t>
      </w:r>
      <w:proofErr w:type="spellEnd"/>
      <w:r w:rsidRPr="00F14F6C">
        <w:t>, Collection Villes, (</w:t>
      </w:r>
      <w:proofErr w:type="spellStart"/>
      <w:r w:rsidRPr="00F14F6C">
        <w:t>eds</w:t>
      </w:r>
      <w:proofErr w:type="spellEnd"/>
      <w:r w:rsidRPr="00F14F6C">
        <w:t xml:space="preserve">), Paris, 1999, 194 p.  </w:t>
      </w:r>
    </w:p>
  </w:footnote>
  <w:footnote w:id="14">
    <w:p w:rsidR="00EF281E" w:rsidRDefault="00EF281E">
      <w:pPr>
        <w:pStyle w:val="FootnoteText"/>
      </w:pPr>
      <w:r>
        <w:rPr>
          <w:rStyle w:val="FootnoteReference"/>
        </w:rPr>
        <w:footnoteRef/>
      </w:r>
      <w:r>
        <w:t xml:space="preserve"> VELTZ P. </w:t>
      </w:r>
      <w:r w:rsidRPr="00695DC6">
        <w:rPr>
          <w:i/>
        </w:rPr>
        <w:t>Mondialisation, villes et territoires : l’économie d’archipel</w:t>
      </w:r>
      <w:r>
        <w:t>, PUF, Paris, 1996, 262 p.</w:t>
      </w:r>
    </w:p>
  </w:footnote>
  <w:footnote w:id="15">
    <w:p w:rsidR="00EF281E" w:rsidRDefault="00EF281E">
      <w:pPr>
        <w:pStyle w:val="FootnoteText"/>
      </w:pPr>
      <w:r>
        <w:rPr>
          <w:rStyle w:val="FootnoteReference"/>
        </w:rPr>
        <w:footnoteRef/>
      </w:r>
      <w:r>
        <w:t xml:space="preserve"> SASSEN S. </w:t>
      </w:r>
      <w:r w:rsidRPr="007251F1">
        <w:rPr>
          <w:i/>
        </w:rPr>
        <w:t>La ville globale </w:t>
      </w:r>
      <w:r w:rsidRPr="007251F1">
        <w:rPr>
          <w:rStyle w:val="Emphasis"/>
          <w:i w:val="0"/>
        </w:rPr>
        <w:t>:</w:t>
      </w:r>
      <w:r>
        <w:rPr>
          <w:rStyle w:val="Emphasis"/>
        </w:rPr>
        <w:t xml:space="preserve"> New York, Londres, Tokyo, </w:t>
      </w:r>
      <w:r w:rsidRPr="007251F1">
        <w:rPr>
          <w:rStyle w:val="Emphasis"/>
          <w:i w:val="0"/>
        </w:rPr>
        <w:t>Collect</w:t>
      </w:r>
      <w:r>
        <w:rPr>
          <w:rStyle w:val="Emphasis"/>
          <w:i w:val="0"/>
        </w:rPr>
        <w:t xml:space="preserve">ion </w:t>
      </w:r>
      <w:r w:rsidRPr="007251F1">
        <w:rPr>
          <w:rStyle w:val="Emphasis"/>
          <w:i w:val="0"/>
        </w:rPr>
        <w:t>Les urbanités</w:t>
      </w:r>
      <w:r>
        <w:rPr>
          <w:rStyle w:val="Emphasis"/>
          <w:i w:val="0"/>
        </w:rPr>
        <w:t xml:space="preserve">, </w:t>
      </w:r>
      <w:r w:rsidRPr="007251F1">
        <w:rPr>
          <w:rStyle w:val="Emphasis"/>
          <w:i w:val="0"/>
        </w:rPr>
        <w:t>Descartes et Cie</w:t>
      </w:r>
      <w:r>
        <w:t xml:space="preserve">, 1996, 536 p.  </w:t>
      </w:r>
    </w:p>
  </w:footnote>
  <w:footnote w:id="16">
    <w:p w:rsidR="00EF281E" w:rsidRDefault="00EF281E">
      <w:pPr>
        <w:pStyle w:val="FootnoteText"/>
      </w:pPr>
      <w:r>
        <w:rPr>
          <w:rStyle w:val="FootnoteReference"/>
        </w:rPr>
        <w:footnoteRef/>
      </w:r>
      <w:r>
        <w:t xml:space="preserve"> MANZAGOL C. et BRYANT C. </w:t>
      </w:r>
      <w:r w:rsidRPr="00D05850">
        <w:rPr>
          <w:i/>
        </w:rPr>
        <w:t>Montréal 2001, Visages et défis d’une métropole</w:t>
      </w:r>
      <w:r>
        <w:t xml:space="preserve">, les presse de l’université de Montréal, Montréal 1998. </w:t>
      </w:r>
    </w:p>
  </w:footnote>
  <w:footnote w:id="17">
    <w:p w:rsidR="00EF281E" w:rsidRDefault="00EF281E" w:rsidP="003E19FF">
      <w:pPr>
        <w:pStyle w:val="FootnoteText"/>
      </w:pPr>
      <w:r>
        <w:rPr>
          <w:rStyle w:val="FootnoteReference"/>
        </w:rPr>
        <w:footnoteRef/>
      </w:r>
      <w:r>
        <w:t xml:space="preserve"> LACOSTE Y. </w:t>
      </w:r>
      <w:r w:rsidRPr="003E19FF">
        <w:rPr>
          <w:i/>
        </w:rPr>
        <w:t>De la géopolitique aux paysages Dictionnaire de la géographie</w:t>
      </w:r>
      <w:r>
        <w:t>, Armand Colin, 2003, 416 p.</w:t>
      </w:r>
    </w:p>
  </w:footnote>
  <w:footnote w:id="18">
    <w:p w:rsidR="00EF281E" w:rsidRDefault="00EF281E">
      <w:pPr>
        <w:pStyle w:val="FootnoteText"/>
      </w:pPr>
      <w:r>
        <w:rPr>
          <w:rStyle w:val="FootnoteReference"/>
        </w:rPr>
        <w:footnoteRef/>
      </w:r>
      <w:r>
        <w:t xml:space="preserve"> DE CERTEAU M.</w:t>
      </w:r>
      <w:r w:rsidRPr="00C76CB2">
        <w:t xml:space="preserve"> </w:t>
      </w:r>
      <w:r w:rsidRPr="00C76CB2">
        <w:rPr>
          <w:i/>
        </w:rPr>
        <w:t>L’invention du quotidien</w:t>
      </w:r>
      <w:r w:rsidRPr="00C76CB2">
        <w:t>. 1. arts de faire, Gall</w:t>
      </w:r>
      <w:r>
        <w:t xml:space="preserve">imard, col. Folio essais, 1990 (première édition 1980), 191 p. </w:t>
      </w:r>
    </w:p>
  </w:footnote>
  <w:footnote w:id="19">
    <w:p w:rsidR="00EF281E" w:rsidRDefault="00EF281E" w:rsidP="00211B29">
      <w:pPr>
        <w:pStyle w:val="FootnoteText"/>
      </w:pPr>
      <w:r>
        <w:rPr>
          <w:rStyle w:val="FootnoteReference"/>
        </w:rPr>
        <w:footnoteRef/>
      </w:r>
      <w:r>
        <w:t xml:space="preserve"> ATTALI J. DARQUES R. HERROU M. et PARE S. </w:t>
      </w:r>
      <w:r w:rsidRPr="00211B29">
        <w:rPr>
          <w:i/>
        </w:rPr>
        <w:t>Les représentations de la ville</w:t>
      </w:r>
      <w:r>
        <w:t>. http://forumville.paris-malaquais.archi.fr</w:t>
      </w:r>
    </w:p>
  </w:footnote>
  <w:footnote w:id="20">
    <w:p w:rsidR="00EF281E" w:rsidRDefault="00EF281E">
      <w:pPr>
        <w:pStyle w:val="FootnoteText"/>
      </w:pPr>
      <w:r>
        <w:rPr>
          <w:rStyle w:val="FootnoteReference"/>
        </w:rPr>
        <w:footnoteRef/>
      </w:r>
      <w:r>
        <w:t xml:space="preserve"> DE CERTEAU M.</w:t>
      </w:r>
      <w:r w:rsidRPr="00C76CB2">
        <w:t xml:space="preserve"> </w:t>
      </w:r>
      <w:r w:rsidRPr="00C76CB2">
        <w:rPr>
          <w:i/>
        </w:rPr>
        <w:t>L’invention du quotidien</w:t>
      </w:r>
      <w:r w:rsidRPr="00C76CB2">
        <w:t>. 1. arts de faire, Gall</w:t>
      </w:r>
      <w:r>
        <w:t>imard, col. Folio essais, 1990 (première édition 1980), 191 p.</w:t>
      </w:r>
    </w:p>
  </w:footnote>
  <w:footnote w:id="21">
    <w:p w:rsidR="00EF281E" w:rsidRDefault="00EF281E">
      <w:pPr>
        <w:pStyle w:val="FootnoteText"/>
      </w:pPr>
      <w:r>
        <w:rPr>
          <w:rStyle w:val="FootnoteReference"/>
        </w:rPr>
        <w:footnoteRef/>
      </w:r>
      <w:r>
        <w:t xml:space="preserve"> DI MEO G. </w:t>
      </w:r>
      <w:r w:rsidRPr="00ED71F2">
        <w:rPr>
          <w:i/>
        </w:rPr>
        <w:t>Géographie sociale et territoires</w:t>
      </w:r>
      <w:r>
        <w:t xml:space="preserve">, Nathan, Paris, </w:t>
      </w:r>
      <w:r w:rsidRPr="00ED71F2">
        <w:t>1998</w:t>
      </w:r>
      <w:r>
        <w:t xml:space="preserve">, 317 p. </w:t>
      </w:r>
    </w:p>
  </w:footnote>
  <w:footnote w:id="22">
    <w:p w:rsidR="00EF281E" w:rsidRPr="00DF7557" w:rsidRDefault="00EF281E">
      <w:pPr>
        <w:pStyle w:val="FootnoteText"/>
        <w:rPr>
          <w:i/>
        </w:rPr>
      </w:pPr>
      <w:r>
        <w:rPr>
          <w:rStyle w:val="FootnoteReference"/>
        </w:rPr>
        <w:footnoteRef/>
      </w:r>
      <w:r>
        <w:t xml:space="preserve"> ZEMOR.P </w:t>
      </w:r>
      <w:r w:rsidRPr="00DF7557">
        <w:rPr>
          <w:i/>
        </w:rPr>
        <w:t>La communication publique</w:t>
      </w:r>
      <w:r>
        <w:rPr>
          <w:i/>
        </w:rPr>
        <w:t xml:space="preserve">, </w:t>
      </w:r>
      <w:r w:rsidRPr="00DF7557">
        <w:t>collection Que sais-je ?</w:t>
      </w:r>
      <w:r>
        <w:t xml:space="preserve">, PUF, 2008, 128 p. </w:t>
      </w:r>
      <w:r w:rsidRPr="00DF7557">
        <w:rPr>
          <w:i/>
        </w:rPr>
        <w:t xml:space="preserve"> </w:t>
      </w:r>
      <w:r w:rsidRPr="00DF7557">
        <w:rPr>
          <w:i/>
          <w:noProof/>
          <w:lang w:eastAsia="fr-FR"/>
        </w:rPr>
        <w:t xml:space="preserve"> </w:t>
      </w:r>
    </w:p>
  </w:footnote>
  <w:footnote w:id="23">
    <w:p w:rsidR="00EF281E" w:rsidRPr="00740A3D" w:rsidRDefault="00EF281E" w:rsidP="00740A3D">
      <w:pPr>
        <w:pStyle w:val="FootnoteText"/>
        <w:rPr>
          <w:i/>
        </w:rPr>
      </w:pPr>
      <w:r>
        <w:rPr>
          <w:rStyle w:val="FootnoteReference"/>
        </w:rPr>
        <w:footnoteRef/>
      </w:r>
      <w:r>
        <w:t xml:space="preserve"> KHERMIMOUN J. </w:t>
      </w:r>
      <w:r w:rsidRPr="00740A3D">
        <w:rPr>
          <w:i/>
        </w:rPr>
        <w:t>Politiques urbaines et image du territoire. Stratégies et discours des</w:t>
      </w:r>
    </w:p>
    <w:p w:rsidR="00EF281E" w:rsidRDefault="00EF281E" w:rsidP="00740A3D">
      <w:pPr>
        <w:pStyle w:val="FootnoteText"/>
      </w:pPr>
      <w:r w:rsidRPr="00740A3D">
        <w:rPr>
          <w:i/>
        </w:rPr>
        <w:t>acteurs en Seine-Saint-Denis</w:t>
      </w:r>
      <w:r>
        <w:t xml:space="preserve">. Éditions </w:t>
      </w:r>
      <w:proofErr w:type="spellStart"/>
      <w:r>
        <w:t>L’Harmattan</w:t>
      </w:r>
      <w:proofErr w:type="spellEnd"/>
      <w:r>
        <w:t>, 2008, 305 p.</w:t>
      </w:r>
    </w:p>
  </w:footnote>
  <w:footnote w:id="24">
    <w:p w:rsidR="00EF281E" w:rsidRDefault="00EF281E" w:rsidP="00873ED6">
      <w:pPr>
        <w:pStyle w:val="FootnoteText"/>
      </w:pPr>
      <w:r>
        <w:rPr>
          <w:rStyle w:val="FootnoteReference"/>
        </w:rPr>
        <w:footnoteRef/>
      </w:r>
      <w:r>
        <w:t xml:space="preserve"> MONS A. </w:t>
      </w:r>
      <w:r w:rsidRPr="00873ED6">
        <w:rPr>
          <w:i/>
        </w:rPr>
        <w:t>La Métaphore Sociale. Image, territoire, communication</w:t>
      </w:r>
      <w:r>
        <w:rPr>
          <w:i/>
        </w:rPr>
        <w:t>.</w:t>
      </w:r>
      <w:r>
        <w:t xml:space="preserve"> Editions PUF, Sociologie d’aujourd’hui, 1992, 270 p.  </w:t>
      </w:r>
    </w:p>
  </w:footnote>
  <w:footnote w:id="25">
    <w:p w:rsidR="00EF281E" w:rsidRDefault="00EF281E">
      <w:pPr>
        <w:pStyle w:val="FootnoteText"/>
      </w:pPr>
      <w:r>
        <w:rPr>
          <w:rStyle w:val="FootnoteReference"/>
        </w:rPr>
        <w:footnoteRef/>
      </w:r>
      <w:r>
        <w:t xml:space="preserve"> MARION G. </w:t>
      </w:r>
      <w:r w:rsidRPr="00873ED6">
        <w:rPr>
          <w:i/>
        </w:rPr>
        <w:t>Les Images de l’Entreprise.</w:t>
      </w:r>
      <w:r w:rsidRPr="00873ED6">
        <w:t xml:space="preserve"> </w:t>
      </w:r>
      <w:r>
        <w:t xml:space="preserve">Les éditions de l’organisation, Paris, 1989. </w:t>
      </w:r>
    </w:p>
  </w:footnote>
  <w:footnote w:id="26">
    <w:p w:rsidR="00EF281E" w:rsidRDefault="00EF281E">
      <w:pPr>
        <w:pStyle w:val="FootnoteText"/>
      </w:pPr>
      <w:r>
        <w:rPr>
          <w:rStyle w:val="FootnoteReference"/>
        </w:rPr>
        <w:footnoteRef/>
      </w:r>
      <w:r>
        <w:t xml:space="preserve"> KOTLER P. </w:t>
      </w:r>
      <w:r w:rsidRPr="009E349C">
        <w:rPr>
          <w:i/>
        </w:rPr>
        <w:t>Marketing management</w:t>
      </w:r>
      <w:r>
        <w:t xml:space="preserve">, </w:t>
      </w:r>
      <w:proofErr w:type="spellStart"/>
      <w:r>
        <w:t>Publi</w:t>
      </w:r>
      <w:proofErr w:type="spellEnd"/>
      <w:r>
        <w:t xml:space="preserve">-Union, Paris, 1978, </w:t>
      </w:r>
    </w:p>
  </w:footnote>
  <w:footnote w:id="27">
    <w:p w:rsidR="00EF281E" w:rsidRDefault="00EF281E">
      <w:pPr>
        <w:pStyle w:val="FootnoteText"/>
      </w:pPr>
      <w:r>
        <w:rPr>
          <w:rStyle w:val="FootnoteReference"/>
        </w:rPr>
        <w:footnoteRef/>
      </w:r>
      <w:r>
        <w:t xml:space="preserve"> www.e-marketing.fr</w:t>
      </w:r>
    </w:p>
  </w:footnote>
  <w:footnote w:id="28">
    <w:p w:rsidR="00EF281E" w:rsidRDefault="00EF281E" w:rsidP="009E349C">
      <w:pPr>
        <w:pStyle w:val="FootnoteText"/>
      </w:pPr>
      <w:r>
        <w:rPr>
          <w:rStyle w:val="FootnoteReference"/>
        </w:rPr>
        <w:footnoteRef/>
      </w:r>
      <w:r>
        <w:t xml:space="preserve"> HATEM F. </w:t>
      </w:r>
      <w:r w:rsidRPr="009E349C">
        <w:rPr>
          <w:i/>
        </w:rPr>
        <w:t>Le marketing territorial. Principes, méthodes et pratiques</w:t>
      </w:r>
      <w:r>
        <w:t xml:space="preserve">. Editions EMS, 2007, 292 p. </w:t>
      </w:r>
    </w:p>
  </w:footnote>
  <w:footnote w:id="29">
    <w:p w:rsidR="00EF281E" w:rsidRPr="00F12ED6" w:rsidRDefault="00EF281E" w:rsidP="00F12ED6">
      <w:pPr>
        <w:pStyle w:val="FootnoteText"/>
        <w:rPr>
          <w:i/>
        </w:rPr>
      </w:pPr>
      <w:r>
        <w:rPr>
          <w:rStyle w:val="FootnoteReference"/>
        </w:rPr>
        <w:footnoteRef/>
      </w:r>
      <w:r>
        <w:t xml:space="preserve"> VALLERUGO F. et NOISETTE </w:t>
      </w:r>
      <w:r w:rsidRPr="00F12ED6">
        <w:t>P</w:t>
      </w:r>
      <w:r w:rsidRPr="00F12ED6">
        <w:rPr>
          <w:i/>
        </w:rPr>
        <w:t>. Le marketing des villes. Un défi pour le développement stratégique</w:t>
      </w:r>
      <w:r>
        <w:rPr>
          <w:i/>
        </w:rPr>
        <w:t xml:space="preserve">, </w:t>
      </w:r>
      <w:r w:rsidRPr="00F12ED6">
        <w:t>Organisation (éditions d') Collection service public</w:t>
      </w:r>
      <w:r>
        <w:t xml:space="preserve">, 1996, 423 p. </w:t>
      </w:r>
    </w:p>
  </w:footnote>
  <w:footnote w:id="30">
    <w:p w:rsidR="00EF281E" w:rsidRDefault="00EF281E">
      <w:pPr>
        <w:pStyle w:val="FootnoteText"/>
      </w:pPr>
      <w:r>
        <w:rPr>
          <w:rStyle w:val="FootnoteReference"/>
        </w:rPr>
        <w:footnoteRef/>
      </w:r>
      <w:r>
        <w:t xml:space="preserve"> </w:t>
      </w:r>
      <w:r w:rsidRPr="00F12ED6">
        <w:t>http://www.adels.org/rdv/UrbanismeParticipatif/ContribMasboungi.pdf</w:t>
      </w:r>
    </w:p>
  </w:footnote>
  <w:footnote w:id="31">
    <w:p w:rsidR="00EF281E" w:rsidRDefault="00EF281E">
      <w:pPr>
        <w:pStyle w:val="FootnoteText"/>
      </w:pPr>
      <w:r>
        <w:rPr>
          <w:rStyle w:val="FootnoteReference"/>
        </w:rPr>
        <w:footnoteRef/>
      </w:r>
      <w:r>
        <w:t xml:space="preserve"> </w:t>
      </w:r>
      <w:r w:rsidRPr="005C1460">
        <w:t xml:space="preserve">Editorial du </w:t>
      </w:r>
      <w:r>
        <w:t>Progrès du 12 décembre 1859</w:t>
      </w:r>
    </w:p>
  </w:footnote>
</w:footnotes>
</file>

<file path=word/numbering.xml><?xml version="1.0" encoding="utf-8"?>
<w:numbering xmlns:wpc="http://schemas.microsoft.com/office/word/2008/6/28/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08/9/16/wordprocessingDrawing" xmlns:wp="http://schemas.openxmlformats.org/drawingml/2006/wordprocessingDrawing" xmlns:w10="urn:schemas-microsoft-com:office:word" xmlns:w="http://schemas.openxmlformats.org/wordprocessingml/2006/main" xmlns:w14="http://schemas.microsoft.com/office/word/2009/2/wordml" xmlns:wpg="http://schemas.microsoft.com/office/word/2008/6/28/wordprocessingGroup" xmlns:wpi="http://schemas.microsoft.com/office/word/2008/6/28/wordprocessingInk" xmlns:wne="http://schemas.microsoft.com/office/word/2006/wordml" xmlns:wps="http://schemas.microsoft.com/office/word/2008/6/28/wordprocessingShape" mc:Ignorable="w14 wp14">
  <w:abstractNum w:abstractNumId="0">
    <w:nsid w:val="01C80ED9"/>
    <w:multiLevelType w:val="multilevel"/>
    <w:tmpl w:val="E29E4718"/>
    <w:lvl w:ilvl="0">
      <w:start w:val="3"/>
      <w:numFmt w:val="decimal"/>
      <w:lvlText w:val="%1."/>
      <w:lvlJc w:val="left"/>
      <w:pPr>
        <w:ind w:left="720" w:hanging="360"/>
      </w:pPr>
      <w:rPr>
        <w:rFonts w:hint="default"/>
      </w:rPr>
    </w:lvl>
    <w:lvl w:ilvl="1">
      <w:start w:val="3"/>
      <w:numFmt w:val="decimal"/>
      <w:isLgl/>
      <w:lvlText w:val="%2.4"/>
      <w:lvlJc w:val="left"/>
      <w:pPr>
        <w:ind w:left="540" w:hanging="540"/>
      </w:pPr>
      <w:rPr>
        <w:rFonts w:hint="default"/>
      </w:rPr>
    </w:lvl>
    <w:lvl w:ilvl="2">
      <w:start w:val="7"/>
      <w:numFmt w:val="decimal"/>
      <w:isLgl/>
      <w:lvlText w:val="%1.1.3"/>
      <w:lvlJc w:val="left"/>
      <w:pPr>
        <w:ind w:left="1080" w:hanging="720"/>
      </w:pPr>
      <w:rPr>
        <w:rFonts w:hint="default"/>
      </w:rPr>
    </w:lvl>
    <w:lvl w:ilvl="3">
      <w:start w:val="1"/>
      <w:numFmt w:val="decimal"/>
      <w:isLgl/>
      <w:lvlText w:val="%2.1.%4.1"/>
      <w:lvlJc w:val="left"/>
      <w:pPr>
        <w:ind w:left="1080" w:hanging="720"/>
      </w:pPr>
      <w:rPr>
        <w:rFonts w:hint="default"/>
      </w:rPr>
    </w:lvl>
    <w:lvl w:ilvl="4">
      <w:start w:val="1"/>
      <w:numFmt w:val="decimal"/>
      <w:isLgl/>
      <w:lvlText w:val="%1.%2.%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CC87FE5"/>
    <w:multiLevelType w:val="multilevel"/>
    <w:tmpl w:val="89B44EB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D7211A0"/>
    <w:multiLevelType w:val="hybridMultilevel"/>
    <w:tmpl w:val="97D203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1CE4CA9"/>
    <w:multiLevelType w:val="hybridMultilevel"/>
    <w:tmpl w:val="6A909DCC"/>
    <w:lvl w:ilvl="0" w:tplc="44D2A1A8">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4680149"/>
    <w:multiLevelType w:val="hybridMultilevel"/>
    <w:tmpl w:val="042EA5DA"/>
    <w:lvl w:ilvl="0" w:tplc="ECFE8DD0">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6F851FC"/>
    <w:multiLevelType w:val="multilevel"/>
    <w:tmpl w:val="44E475B6"/>
    <w:lvl w:ilvl="0">
      <w:start w:val="3"/>
      <w:numFmt w:val="decimal"/>
      <w:lvlText w:val="%1."/>
      <w:lvlJc w:val="left"/>
      <w:pPr>
        <w:ind w:left="720" w:hanging="360"/>
      </w:pPr>
      <w:rPr>
        <w:rFonts w:hint="default"/>
      </w:rPr>
    </w:lvl>
    <w:lvl w:ilvl="1">
      <w:start w:val="3"/>
      <w:numFmt w:val="decimal"/>
      <w:isLgl/>
      <w:lvlText w:val="%2.1"/>
      <w:lvlJc w:val="left"/>
      <w:pPr>
        <w:ind w:left="824" w:hanging="540"/>
      </w:pPr>
      <w:rPr>
        <w:rFonts w:hint="default"/>
      </w:rPr>
    </w:lvl>
    <w:lvl w:ilvl="2">
      <w:start w:val="6"/>
      <w:numFmt w:val="decimal"/>
      <w:isLgl/>
      <w:lvlText w:val="%3%1.1.1"/>
      <w:lvlJc w:val="left"/>
      <w:pPr>
        <w:ind w:left="1080" w:hanging="720"/>
      </w:pPr>
      <w:rPr>
        <w:rFonts w:hint="default"/>
      </w:rPr>
    </w:lvl>
    <w:lvl w:ilvl="3">
      <w:start w:val="1"/>
      <w:numFmt w:val="decimal"/>
      <w:isLgl/>
      <w:lvlText w:val="%2.1.%4.1"/>
      <w:lvlJc w:val="left"/>
      <w:pPr>
        <w:ind w:left="1080" w:hanging="720"/>
      </w:pPr>
      <w:rPr>
        <w:rFonts w:hint="default"/>
      </w:rPr>
    </w:lvl>
    <w:lvl w:ilvl="4">
      <w:start w:val="1"/>
      <w:numFmt w:val="decimal"/>
      <w:isLgl/>
      <w:lvlText w:val="%1.%2.%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1B734E55"/>
    <w:multiLevelType w:val="multilevel"/>
    <w:tmpl w:val="CD0029A2"/>
    <w:lvl w:ilvl="0">
      <w:start w:val="1"/>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BA5357B"/>
    <w:multiLevelType w:val="multilevel"/>
    <w:tmpl w:val="B9E880D4"/>
    <w:lvl w:ilvl="0">
      <w:start w:val="1"/>
      <w:numFmt w:val="decimal"/>
      <w:lvlText w:val="%1."/>
      <w:lvlJc w:val="left"/>
      <w:pPr>
        <w:ind w:left="720" w:hanging="360"/>
      </w:pPr>
      <w:rPr>
        <w:rFonts w:hint="default"/>
      </w:rPr>
    </w:lvl>
    <w:lvl w:ilvl="1">
      <w:start w:val="2"/>
      <w:numFmt w:val="decimal"/>
      <w:isLgl/>
      <w:lvlText w:val="%1.1"/>
      <w:lvlJc w:val="left"/>
      <w:pPr>
        <w:ind w:left="900" w:hanging="540"/>
      </w:pPr>
      <w:rPr>
        <w:rFonts w:hint="default"/>
      </w:rPr>
    </w:lvl>
    <w:lvl w:ilvl="2">
      <w:start w:val="6"/>
      <w:numFmt w:val="decimal"/>
      <w:isLgl/>
      <w:lvlText w:val="%1.1.1"/>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1BEE2626"/>
    <w:multiLevelType w:val="multilevel"/>
    <w:tmpl w:val="F70657C4"/>
    <w:lvl w:ilvl="0">
      <w:start w:val="1"/>
      <w:numFmt w:val="decimal"/>
      <w:lvlText w:val="%1."/>
      <w:lvlJc w:val="left"/>
      <w:pPr>
        <w:ind w:left="720" w:hanging="360"/>
      </w:pPr>
      <w:rPr>
        <w:rFonts w:hint="default"/>
      </w:rPr>
    </w:lvl>
    <w:lvl w:ilvl="1">
      <w:start w:val="2"/>
      <w:numFmt w:val="decimal"/>
      <w:isLgl/>
      <w:lvlText w:val="%2.1"/>
      <w:lvlJc w:val="left"/>
      <w:pPr>
        <w:ind w:left="824" w:hanging="540"/>
      </w:pPr>
      <w:rPr>
        <w:rFonts w:hint="default"/>
      </w:rPr>
    </w:lvl>
    <w:lvl w:ilvl="2">
      <w:start w:val="6"/>
      <w:numFmt w:val="decimal"/>
      <w:isLgl/>
      <w:lvlText w:val="%1.1.1"/>
      <w:lvlJc w:val="left"/>
      <w:pPr>
        <w:ind w:left="1080" w:hanging="720"/>
      </w:pPr>
      <w:rPr>
        <w:rFonts w:hint="default"/>
      </w:rPr>
    </w:lvl>
    <w:lvl w:ilvl="3">
      <w:start w:val="1"/>
      <w:numFmt w:val="decimal"/>
      <w:isLgl/>
      <w:lvlText w:val="%2.1.%4.1"/>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1EE1456D"/>
    <w:multiLevelType w:val="hybridMultilevel"/>
    <w:tmpl w:val="5076575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2F3E2283"/>
    <w:multiLevelType w:val="multilevel"/>
    <w:tmpl w:val="6032B56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FB01EE7"/>
    <w:multiLevelType w:val="hybridMultilevel"/>
    <w:tmpl w:val="65920E1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35787FE1"/>
    <w:multiLevelType w:val="hybridMultilevel"/>
    <w:tmpl w:val="54F486D2"/>
    <w:lvl w:ilvl="0" w:tplc="8714993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380B382F"/>
    <w:multiLevelType w:val="multilevel"/>
    <w:tmpl w:val="E312DBBE"/>
    <w:lvl w:ilvl="0">
      <w:start w:val="3"/>
      <w:numFmt w:val="decimal"/>
      <w:lvlText w:val="%1."/>
      <w:lvlJc w:val="left"/>
      <w:pPr>
        <w:ind w:left="720" w:hanging="360"/>
      </w:pPr>
      <w:rPr>
        <w:rFonts w:hint="default"/>
      </w:rPr>
    </w:lvl>
    <w:lvl w:ilvl="1">
      <w:start w:val="3"/>
      <w:numFmt w:val="decimal"/>
      <w:isLgl/>
      <w:lvlText w:val="%2.3"/>
      <w:lvlJc w:val="left"/>
      <w:pPr>
        <w:ind w:left="540" w:hanging="540"/>
      </w:pPr>
      <w:rPr>
        <w:rFonts w:hint="default"/>
      </w:rPr>
    </w:lvl>
    <w:lvl w:ilvl="2">
      <w:start w:val="7"/>
      <w:numFmt w:val="decimal"/>
      <w:isLgl/>
      <w:lvlText w:val="%1.1.3"/>
      <w:lvlJc w:val="left"/>
      <w:pPr>
        <w:ind w:left="1080" w:hanging="720"/>
      </w:pPr>
      <w:rPr>
        <w:rFonts w:hint="default"/>
      </w:rPr>
    </w:lvl>
    <w:lvl w:ilvl="3">
      <w:start w:val="1"/>
      <w:numFmt w:val="decimal"/>
      <w:isLgl/>
      <w:lvlText w:val="%2.1.%4.1"/>
      <w:lvlJc w:val="left"/>
      <w:pPr>
        <w:ind w:left="1080" w:hanging="720"/>
      </w:pPr>
      <w:rPr>
        <w:rFonts w:hint="default"/>
      </w:rPr>
    </w:lvl>
    <w:lvl w:ilvl="4">
      <w:start w:val="1"/>
      <w:numFmt w:val="decimal"/>
      <w:isLgl/>
      <w:lvlText w:val="%1.%2.%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3BB12C1F"/>
    <w:multiLevelType w:val="multilevel"/>
    <w:tmpl w:val="09BCC0BC"/>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3D385F47"/>
    <w:multiLevelType w:val="hybridMultilevel"/>
    <w:tmpl w:val="68EC7EDC"/>
    <w:lvl w:ilvl="0" w:tplc="DF50C044">
      <w:start w:val="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FDE5AFE"/>
    <w:multiLevelType w:val="multilevel"/>
    <w:tmpl w:val="32EC0FB8"/>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43B36F17"/>
    <w:multiLevelType w:val="multilevel"/>
    <w:tmpl w:val="34D88F6E"/>
    <w:lvl w:ilvl="0">
      <w:start w:val="3"/>
      <w:numFmt w:val="decimal"/>
      <w:lvlText w:val="%1"/>
      <w:lvlJc w:val="left"/>
      <w:pPr>
        <w:ind w:left="360" w:hanging="360"/>
      </w:pPr>
      <w:rPr>
        <w:rFonts w:hint="default"/>
      </w:rPr>
    </w:lvl>
    <w:lvl w:ilvl="1">
      <w:start w:val="2"/>
      <w:numFmt w:val="decimal"/>
      <w:lvlText w:val="%1.%2"/>
      <w:lvlJc w:val="left"/>
      <w:pPr>
        <w:ind w:left="12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8">
    <w:nsid w:val="445F2F24"/>
    <w:multiLevelType w:val="multilevel"/>
    <w:tmpl w:val="6032B56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4BD57F64"/>
    <w:multiLevelType w:val="hybridMultilevel"/>
    <w:tmpl w:val="89924B7E"/>
    <w:lvl w:ilvl="0" w:tplc="75885774">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CBE59CD"/>
    <w:multiLevelType w:val="multilevel"/>
    <w:tmpl w:val="A54A9E32"/>
    <w:lvl w:ilvl="0">
      <w:start w:val="3"/>
      <w:numFmt w:val="decimal"/>
      <w:lvlText w:val="%1."/>
      <w:lvlJc w:val="left"/>
      <w:pPr>
        <w:ind w:left="720" w:hanging="360"/>
      </w:pPr>
      <w:rPr>
        <w:rFonts w:hint="default"/>
      </w:rPr>
    </w:lvl>
    <w:lvl w:ilvl="1">
      <w:start w:val="3"/>
      <w:numFmt w:val="decimal"/>
      <w:isLgl/>
      <w:lvlText w:val="%2.1"/>
      <w:lvlJc w:val="left"/>
      <w:pPr>
        <w:ind w:left="824" w:hanging="540"/>
      </w:pPr>
      <w:rPr>
        <w:rFonts w:hint="default"/>
      </w:rPr>
    </w:lvl>
    <w:lvl w:ilvl="2">
      <w:start w:val="6"/>
      <w:numFmt w:val="decimal"/>
      <w:isLgl/>
      <w:lvlText w:val="%1.1.1"/>
      <w:lvlJc w:val="left"/>
      <w:pPr>
        <w:ind w:left="1080" w:hanging="720"/>
      </w:pPr>
      <w:rPr>
        <w:rFonts w:hint="default"/>
      </w:rPr>
    </w:lvl>
    <w:lvl w:ilvl="3">
      <w:start w:val="1"/>
      <w:numFmt w:val="decimal"/>
      <w:isLgl/>
      <w:lvlText w:val="%2.1.%4.1"/>
      <w:lvlJc w:val="left"/>
      <w:pPr>
        <w:ind w:left="1080" w:hanging="720"/>
      </w:pPr>
      <w:rPr>
        <w:rFonts w:hint="default"/>
      </w:rPr>
    </w:lvl>
    <w:lvl w:ilvl="4">
      <w:start w:val="1"/>
      <w:numFmt w:val="decimal"/>
      <w:isLgl/>
      <w:lvlText w:val="%1.%2.%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50A76DFF"/>
    <w:multiLevelType w:val="hybridMultilevel"/>
    <w:tmpl w:val="43B8404E"/>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2">
    <w:nsid w:val="51B37C2D"/>
    <w:multiLevelType w:val="multilevel"/>
    <w:tmpl w:val="F70657C4"/>
    <w:lvl w:ilvl="0">
      <w:start w:val="1"/>
      <w:numFmt w:val="decimal"/>
      <w:lvlText w:val="%1."/>
      <w:lvlJc w:val="left"/>
      <w:pPr>
        <w:ind w:left="720" w:hanging="360"/>
      </w:pPr>
      <w:rPr>
        <w:rFonts w:hint="default"/>
      </w:rPr>
    </w:lvl>
    <w:lvl w:ilvl="1">
      <w:start w:val="2"/>
      <w:numFmt w:val="decimal"/>
      <w:isLgl/>
      <w:lvlText w:val="%2.1"/>
      <w:lvlJc w:val="left"/>
      <w:pPr>
        <w:ind w:left="540" w:hanging="540"/>
      </w:pPr>
      <w:rPr>
        <w:rFonts w:hint="default"/>
      </w:rPr>
    </w:lvl>
    <w:lvl w:ilvl="2">
      <w:start w:val="6"/>
      <w:numFmt w:val="decimal"/>
      <w:isLgl/>
      <w:lvlText w:val="%1.1.1"/>
      <w:lvlJc w:val="left"/>
      <w:pPr>
        <w:ind w:left="720" w:hanging="720"/>
      </w:pPr>
      <w:rPr>
        <w:rFonts w:hint="default"/>
      </w:rPr>
    </w:lvl>
    <w:lvl w:ilvl="3">
      <w:start w:val="1"/>
      <w:numFmt w:val="decimal"/>
      <w:isLgl/>
      <w:lvlText w:val="%2.1.%4.1"/>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51FC6F1C"/>
    <w:multiLevelType w:val="multilevel"/>
    <w:tmpl w:val="DA50CBD2"/>
    <w:lvl w:ilvl="0">
      <w:start w:val="3"/>
      <w:numFmt w:val="decimal"/>
      <w:lvlText w:val="%1."/>
      <w:lvlJc w:val="left"/>
      <w:pPr>
        <w:ind w:left="720" w:hanging="360"/>
      </w:pPr>
      <w:rPr>
        <w:rFonts w:hint="default"/>
      </w:rPr>
    </w:lvl>
    <w:lvl w:ilvl="1">
      <w:start w:val="3"/>
      <w:numFmt w:val="decimal"/>
      <w:isLgl/>
      <w:lvlText w:val="%2.1"/>
      <w:lvlJc w:val="left"/>
      <w:pPr>
        <w:ind w:left="824" w:hanging="540"/>
      </w:pPr>
      <w:rPr>
        <w:rFonts w:hint="default"/>
      </w:rPr>
    </w:lvl>
    <w:lvl w:ilvl="2">
      <w:start w:val="6"/>
      <w:numFmt w:val="decimal"/>
      <w:isLgl/>
      <w:lvlText w:val="%1.1.3"/>
      <w:lvlJc w:val="left"/>
      <w:pPr>
        <w:ind w:left="720" w:hanging="720"/>
      </w:pPr>
      <w:rPr>
        <w:rFonts w:hint="default"/>
      </w:rPr>
    </w:lvl>
    <w:lvl w:ilvl="3">
      <w:start w:val="1"/>
      <w:numFmt w:val="decimal"/>
      <w:isLgl/>
      <w:lvlText w:val="%2.1.%4.1"/>
      <w:lvlJc w:val="left"/>
      <w:pPr>
        <w:ind w:left="1080" w:hanging="720"/>
      </w:pPr>
      <w:rPr>
        <w:rFonts w:hint="default"/>
      </w:rPr>
    </w:lvl>
    <w:lvl w:ilvl="4">
      <w:start w:val="1"/>
      <w:numFmt w:val="decimal"/>
      <w:isLgl/>
      <w:lvlText w:val="%1.%2.%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55DC235E"/>
    <w:multiLevelType w:val="multilevel"/>
    <w:tmpl w:val="1DCC6DA2"/>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57D26813"/>
    <w:multiLevelType w:val="hybridMultilevel"/>
    <w:tmpl w:val="EC9A4F2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5BE47724"/>
    <w:multiLevelType w:val="hybridMultilevel"/>
    <w:tmpl w:val="F07A40D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60DD3DA7"/>
    <w:multiLevelType w:val="multilevel"/>
    <w:tmpl w:val="A54A9E32"/>
    <w:lvl w:ilvl="0">
      <w:start w:val="3"/>
      <w:numFmt w:val="decimal"/>
      <w:lvlText w:val="%1."/>
      <w:lvlJc w:val="left"/>
      <w:pPr>
        <w:ind w:left="720" w:hanging="360"/>
      </w:pPr>
      <w:rPr>
        <w:rFonts w:hint="default"/>
      </w:rPr>
    </w:lvl>
    <w:lvl w:ilvl="1">
      <w:start w:val="3"/>
      <w:numFmt w:val="decimal"/>
      <w:isLgl/>
      <w:lvlText w:val="%2.1"/>
      <w:lvlJc w:val="left"/>
      <w:pPr>
        <w:ind w:left="540" w:hanging="540"/>
      </w:pPr>
      <w:rPr>
        <w:rFonts w:hint="default"/>
      </w:rPr>
    </w:lvl>
    <w:lvl w:ilvl="2">
      <w:start w:val="6"/>
      <w:numFmt w:val="decimal"/>
      <w:isLgl/>
      <w:lvlText w:val="%1.1.1"/>
      <w:lvlJc w:val="left"/>
      <w:pPr>
        <w:ind w:left="720" w:hanging="720"/>
      </w:pPr>
      <w:rPr>
        <w:rFonts w:hint="default"/>
      </w:rPr>
    </w:lvl>
    <w:lvl w:ilvl="3">
      <w:start w:val="1"/>
      <w:numFmt w:val="decimal"/>
      <w:isLgl/>
      <w:lvlText w:val="%2.1.%4.1"/>
      <w:lvlJc w:val="left"/>
      <w:pPr>
        <w:ind w:left="1080" w:hanging="720"/>
      </w:pPr>
      <w:rPr>
        <w:rFonts w:hint="default"/>
      </w:rPr>
    </w:lvl>
    <w:lvl w:ilvl="4">
      <w:start w:val="1"/>
      <w:numFmt w:val="decimal"/>
      <w:isLgl/>
      <w:lvlText w:val="%1.%2.%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63307EC0"/>
    <w:multiLevelType w:val="hybridMultilevel"/>
    <w:tmpl w:val="87E626A6"/>
    <w:lvl w:ilvl="0" w:tplc="48160B36">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6DB344C8"/>
    <w:multiLevelType w:val="hybridMultilevel"/>
    <w:tmpl w:val="F5788A0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6EE17FE6"/>
    <w:multiLevelType w:val="multilevel"/>
    <w:tmpl w:val="71309754"/>
    <w:lvl w:ilvl="0">
      <w:start w:val="1"/>
      <w:numFmt w:val="decimal"/>
      <w:lvlText w:val="%1."/>
      <w:lvlJc w:val="left"/>
      <w:pPr>
        <w:ind w:left="720" w:hanging="360"/>
      </w:pPr>
      <w:rPr>
        <w:rFonts w:hint="default"/>
      </w:rPr>
    </w:lvl>
    <w:lvl w:ilvl="1">
      <w:start w:val="2"/>
      <w:numFmt w:val="decimal"/>
      <w:isLgl/>
      <w:lvlText w:val="%2.1"/>
      <w:lvlJc w:val="left"/>
      <w:pPr>
        <w:ind w:left="900" w:hanging="540"/>
      </w:pPr>
      <w:rPr>
        <w:rFonts w:hint="default"/>
      </w:rPr>
    </w:lvl>
    <w:lvl w:ilvl="2">
      <w:start w:val="6"/>
      <w:numFmt w:val="decimal"/>
      <w:isLgl/>
      <w:lvlText w:val="%1.1.1"/>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79EA50A6"/>
    <w:multiLevelType w:val="multilevel"/>
    <w:tmpl w:val="2558F83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7A096B85"/>
    <w:multiLevelType w:val="multilevel"/>
    <w:tmpl w:val="162E40E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7B2059DD"/>
    <w:multiLevelType w:val="hybridMultilevel"/>
    <w:tmpl w:val="D1FE9FFC"/>
    <w:lvl w:ilvl="0" w:tplc="19F660AA">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31"/>
  </w:num>
  <w:num w:numId="3">
    <w:abstractNumId w:val="25"/>
  </w:num>
  <w:num w:numId="4">
    <w:abstractNumId w:val="22"/>
  </w:num>
  <w:num w:numId="5">
    <w:abstractNumId w:val="33"/>
  </w:num>
  <w:num w:numId="6">
    <w:abstractNumId w:val="29"/>
  </w:num>
  <w:num w:numId="7">
    <w:abstractNumId w:val="4"/>
  </w:num>
  <w:num w:numId="8">
    <w:abstractNumId w:val="19"/>
  </w:num>
  <w:num w:numId="9">
    <w:abstractNumId w:val="12"/>
  </w:num>
  <w:num w:numId="10">
    <w:abstractNumId w:val="10"/>
  </w:num>
  <w:num w:numId="11">
    <w:abstractNumId w:val="6"/>
  </w:num>
  <w:num w:numId="12">
    <w:abstractNumId w:val="15"/>
  </w:num>
  <w:num w:numId="13">
    <w:abstractNumId w:val="26"/>
  </w:num>
  <w:num w:numId="14">
    <w:abstractNumId w:val="2"/>
  </w:num>
  <w:num w:numId="15">
    <w:abstractNumId w:val="11"/>
  </w:num>
  <w:num w:numId="16">
    <w:abstractNumId w:val="18"/>
  </w:num>
  <w:num w:numId="17">
    <w:abstractNumId w:val="21"/>
  </w:num>
  <w:num w:numId="18">
    <w:abstractNumId w:val="9"/>
  </w:num>
  <w:num w:numId="19">
    <w:abstractNumId w:val="3"/>
  </w:num>
  <w:num w:numId="20">
    <w:abstractNumId w:val="7"/>
  </w:num>
  <w:num w:numId="21">
    <w:abstractNumId w:val="30"/>
  </w:num>
  <w:num w:numId="22">
    <w:abstractNumId w:val="32"/>
  </w:num>
  <w:num w:numId="23">
    <w:abstractNumId w:val="24"/>
  </w:num>
  <w:num w:numId="24">
    <w:abstractNumId w:val="16"/>
  </w:num>
  <w:num w:numId="25">
    <w:abstractNumId w:val="14"/>
  </w:num>
  <w:num w:numId="26">
    <w:abstractNumId w:val="8"/>
  </w:num>
  <w:num w:numId="27">
    <w:abstractNumId w:val="27"/>
  </w:num>
  <w:num w:numId="28">
    <w:abstractNumId w:val="5"/>
  </w:num>
  <w:num w:numId="29">
    <w:abstractNumId w:val="23"/>
  </w:num>
  <w:num w:numId="30">
    <w:abstractNumId w:val="17"/>
  </w:num>
  <w:num w:numId="31">
    <w:abstractNumId w:val="20"/>
  </w:num>
  <w:num w:numId="32">
    <w:abstractNumId w:val="13"/>
  </w:num>
  <w:num w:numId="33">
    <w:abstractNumId w:val="0"/>
  </w:num>
  <w:num w:numId="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09/2/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0"/>
    <w:compatSetting w:name="enableOpenTypeFeatures" w:uri="http://schemas.microsoft.com/office/word" w:val="0"/>
    <w:compatSetting w:name="doNotFlipMirrorIndents" w:uri="http://schemas.microsoft.com/office/word" w:val="0"/>
  </w:compat>
  <w:rsids>
    <w:rsidRoot w:val="007E3A02"/>
    <w:rsid w:val="00013EBD"/>
    <w:rsid w:val="000326C5"/>
    <w:rsid w:val="00044579"/>
    <w:rsid w:val="00077F97"/>
    <w:rsid w:val="000A1AE2"/>
    <w:rsid w:val="000C0BBE"/>
    <w:rsid w:val="000C26FF"/>
    <w:rsid w:val="000E6551"/>
    <w:rsid w:val="000F697D"/>
    <w:rsid w:val="001B4E8C"/>
    <w:rsid w:val="001C378B"/>
    <w:rsid w:val="001E020E"/>
    <w:rsid w:val="002013DF"/>
    <w:rsid w:val="00211B29"/>
    <w:rsid w:val="00364F33"/>
    <w:rsid w:val="003707C1"/>
    <w:rsid w:val="003D0C48"/>
    <w:rsid w:val="003E19FF"/>
    <w:rsid w:val="004B626E"/>
    <w:rsid w:val="004D6787"/>
    <w:rsid w:val="005C1460"/>
    <w:rsid w:val="00607A36"/>
    <w:rsid w:val="00695DC6"/>
    <w:rsid w:val="006B15D4"/>
    <w:rsid w:val="006C41CB"/>
    <w:rsid w:val="007214AB"/>
    <w:rsid w:val="007251F1"/>
    <w:rsid w:val="00740A3D"/>
    <w:rsid w:val="00757495"/>
    <w:rsid w:val="007A4452"/>
    <w:rsid w:val="007E3A02"/>
    <w:rsid w:val="008137EF"/>
    <w:rsid w:val="00853766"/>
    <w:rsid w:val="00873ED6"/>
    <w:rsid w:val="008B45C4"/>
    <w:rsid w:val="009160ED"/>
    <w:rsid w:val="00943028"/>
    <w:rsid w:val="009E349C"/>
    <w:rsid w:val="00A85F13"/>
    <w:rsid w:val="00B2309D"/>
    <w:rsid w:val="00BD4E44"/>
    <w:rsid w:val="00BE0CDF"/>
    <w:rsid w:val="00C76CB2"/>
    <w:rsid w:val="00D05850"/>
    <w:rsid w:val="00DF7557"/>
    <w:rsid w:val="00EA2AA5"/>
    <w:rsid w:val="00EC4E9F"/>
    <w:rsid w:val="00ED4338"/>
    <w:rsid w:val="00ED71F2"/>
    <w:rsid w:val="00EF281E"/>
    <w:rsid w:val="00F12ED6"/>
    <w:rsid w:val="00F14F6C"/>
    <w:rsid w:val="00F51881"/>
    <w:rsid w:val="00F87181"/>
    <w:rsid w:val="00F87BDF"/>
    <w:rsid w:val="00FC279A"/>
    <w:rsid w:val="00FD5B18"/>
    <w:rsid w:val="00FD614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8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09/2/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766"/>
  </w:style>
  <w:style w:type="paragraph" w:styleId="Heading1">
    <w:name w:val="heading 1"/>
    <w:basedOn w:val="Normal"/>
    <w:next w:val="Normal"/>
    <w:link w:val="Heading1Char"/>
    <w:uiPriority w:val="9"/>
    <w:qFormat/>
    <w:rsid w:val="00044579"/>
    <w:pPr>
      <w:keepNext/>
      <w:keepLines/>
      <w:spacing w:before="480" w:after="0"/>
      <w:outlineLvl w:val="0"/>
    </w:pPr>
    <w:rPr>
      <w:rFonts w:asciiTheme="majorHAnsi" w:eastAsiaTheme="majorEastAsia" w:hAnsiTheme="majorHAnsi" w:cstheme="majorBidi"/>
      <w:b/>
      <w:bCs/>
      <w:color w:val="376092" w:themeColor="accent1" w:themeShade="BF"/>
      <w:sz w:val="28"/>
      <w:szCs w:val="28"/>
    </w:rPr>
  </w:style>
  <w:style w:type="paragraph" w:styleId="Heading2">
    <w:name w:val="heading 2"/>
    <w:basedOn w:val="Normal"/>
    <w:next w:val="Normal"/>
    <w:link w:val="Heading2Char"/>
    <w:uiPriority w:val="9"/>
    <w:semiHidden/>
    <w:unhideWhenUsed/>
    <w:qFormat/>
    <w:rsid w:val="0094302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4302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853766"/>
    <w:pPr>
      <w:ind w:left="720"/>
      <w:contextualSpacing/>
    </w:pPr>
  </w:style>
  <w:style w:type="character" w:customStyle="1" w:styleId="footnotereverse">
    <w:name w:val="footnotereverse"/>
    <w:basedOn w:val="DefaultParagraphFont"/>
    <w:rsid w:val="00853766"/>
  </w:style>
  <w:style w:type="paragraph" w:styleId="BalloonText">
    <w:name w:val="Balloon Text"/>
    <w:basedOn w:val="Normal"/>
    <w:link w:val="BalloonTextChar"/>
    <w:uiPriority w:val="99"/>
    <w:semiHidden/>
    <w:unhideWhenUsed/>
    <w:rsid w:val="008537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3766"/>
    <w:rPr>
      <w:rFonts w:ascii="Tahoma" w:hAnsi="Tahoma" w:cs="Tahoma"/>
      <w:sz w:val="16"/>
      <w:szCs w:val="16"/>
    </w:rPr>
  </w:style>
  <w:style w:type="character" w:styleId="Hyperlink">
    <w:name w:val="Hyperlink"/>
    <w:basedOn w:val="DefaultParagraphFont"/>
    <w:uiPriority w:val="99"/>
    <w:unhideWhenUsed/>
    <w:rsid w:val="00853766"/>
    <w:rPr>
      <w:color w:val="0000FF" w:themeColor="hyperlink"/>
      <w:u w:val="single"/>
    </w:rPr>
  </w:style>
  <w:style w:type="paragraph" w:styleId="Header">
    <w:name w:val="header"/>
    <w:basedOn w:val="Normal"/>
    <w:link w:val="HeaderChar"/>
    <w:uiPriority w:val="99"/>
    <w:unhideWhenUsed/>
    <w:rsid w:val="00853766"/>
    <w:pPr>
      <w:tabs>
        <w:tab w:val="center" w:pos="4536"/>
        <w:tab w:val="right" w:pos="9072"/>
      </w:tabs>
    </w:pPr>
    <w:rPr>
      <w:rFonts w:ascii="Calibri" w:eastAsia="Calibri" w:hAnsi="Calibri" w:cs="Times New Roman"/>
    </w:rPr>
  </w:style>
  <w:style w:type="character" w:customStyle="1" w:styleId="HeaderChar">
    <w:name w:val="Header Char"/>
    <w:basedOn w:val="DefaultParagraphFont"/>
    <w:link w:val="Header"/>
    <w:uiPriority w:val="99"/>
    <w:rsid w:val="00853766"/>
    <w:rPr>
      <w:rFonts w:ascii="Calibri" w:eastAsia="Calibri" w:hAnsi="Calibri" w:cs="Times New Roman"/>
    </w:rPr>
  </w:style>
  <w:style w:type="paragraph" w:styleId="Footer">
    <w:name w:val="footer"/>
    <w:basedOn w:val="Normal"/>
    <w:link w:val="FooterChar"/>
    <w:uiPriority w:val="99"/>
    <w:unhideWhenUsed/>
    <w:rsid w:val="00853766"/>
    <w:pPr>
      <w:tabs>
        <w:tab w:val="center" w:pos="4536"/>
        <w:tab w:val="right" w:pos="9072"/>
      </w:tabs>
    </w:pPr>
    <w:rPr>
      <w:rFonts w:ascii="Calibri" w:eastAsia="Calibri" w:hAnsi="Calibri" w:cs="Times New Roman"/>
    </w:rPr>
  </w:style>
  <w:style w:type="character" w:customStyle="1" w:styleId="FooterChar">
    <w:name w:val="Footer Char"/>
    <w:basedOn w:val="DefaultParagraphFont"/>
    <w:link w:val="Footer"/>
    <w:uiPriority w:val="99"/>
    <w:rsid w:val="00853766"/>
    <w:rPr>
      <w:rFonts w:ascii="Calibri" w:eastAsia="Calibri" w:hAnsi="Calibri" w:cs="Times New Roman"/>
    </w:rPr>
  </w:style>
  <w:style w:type="paragraph" w:styleId="EndnoteText">
    <w:name w:val="endnote text"/>
    <w:basedOn w:val="Normal"/>
    <w:link w:val="EndnoteTextChar"/>
    <w:uiPriority w:val="99"/>
    <w:semiHidden/>
    <w:unhideWhenUsed/>
    <w:rsid w:val="00F5188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51881"/>
    <w:rPr>
      <w:sz w:val="20"/>
      <w:szCs w:val="20"/>
    </w:rPr>
  </w:style>
  <w:style w:type="character" w:styleId="EndnoteReference">
    <w:name w:val="endnote reference"/>
    <w:basedOn w:val="DefaultParagraphFont"/>
    <w:uiPriority w:val="99"/>
    <w:semiHidden/>
    <w:unhideWhenUsed/>
    <w:rsid w:val="00F51881"/>
    <w:rPr>
      <w:vertAlign w:val="superscript"/>
    </w:rPr>
  </w:style>
  <w:style w:type="paragraph" w:styleId="FootnoteText">
    <w:name w:val="footnote text"/>
    <w:basedOn w:val="Normal"/>
    <w:link w:val="FootnoteTextChar"/>
    <w:uiPriority w:val="99"/>
    <w:semiHidden/>
    <w:unhideWhenUsed/>
    <w:rsid w:val="00F5188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1881"/>
    <w:rPr>
      <w:sz w:val="20"/>
      <w:szCs w:val="20"/>
    </w:rPr>
  </w:style>
  <w:style w:type="character" w:styleId="FootnoteReference">
    <w:name w:val="footnote reference"/>
    <w:basedOn w:val="DefaultParagraphFont"/>
    <w:uiPriority w:val="99"/>
    <w:semiHidden/>
    <w:unhideWhenUsed/>
    <w:rsid w:val="00F51881"/>
    <w:rPr>
      <w:vertAlign w:val="superscript"/>
    </w:rPr>
  </w:style>
  <w:style w:type="character" w:styleId="Emphasis">
    <w:name w:val="Emphasis"/>
    <w:basedOn w:val="DefaultParagraphFont"/>
    <w:uiPriority w:val="20"/>
    <w:qFormat/>
    <w:rsid w:val="007251F1"/>
    <w:rPr>
      <w:i/>
      <w:iCs/>
    </w:rPr>
  </w:style>
  <w:style w:type="character" w:customStyle="1" w:styleId="Heading1Char">
    <w:name w:val="Heading 1 Char"/>
    <w:basedOn w:val="DefaultParagraphFont"/>
    <w:link w:val="Heading1"/>
    <w:uiPriority w:val="9"/>
    <w:rsid w:val="00044579"/>
    <w:rPr>
      <w:rFonts w:asciiTheme="majorHAnsi" w:eastAsiaTheme="majorEastAsia" w:hAnsiTheme="majorHAnsi" w:cstheme="majorBidi"/>
      <w:b/>
      <w:bCs/>
      <w:color w:val="376092" w:themeColor="accent1" w:themeShade="BF"/>
      <w:sz w:val="28"/>
      <w:szCs w:val="28"/>
    </w:rPr>
  </w:style>
  <w:style w:type="paragraph" w:styleId="TOCHeading">
    <w:name w:val="TOC Heading"/>
    <w:basedOn w:val="Heading1"/>
    <w:next w:val="Normal"/>
    <w:uiPriority w:val="39"/>
    <w:semiHidden/>
    <w:unhideWhenUsed/>
    <w:qFormat/>
    <w:rsid w:val="00044579"/>
    <w:pPr>
      <w:outlineLvl w:val="9"/>
    </w:pPr>
    <w:rPr>
      <w:lang w:val="en-US"/>
    </w:rPr>
  </w:style>
  <w:style w:type="character" w:customStyle="1" w:styleId="Heading2Char">
    <w:name w:val="Heading 2 Char"/>
    <w:basedOn w:val="DefaultParagraphFont"/>
    <w:link w:val="Heading2"/>
    <w:uiPriority w:val="9"/>
    <w:semiHidden/>
    <w:rsid w:val="0094302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43028"/>
    <w:rPr>
      <w:rFonts w:asciiTheme="majorHAnsi" w:eastAsiaTheme="majorEastAsia" w:hAnsiTheme="majorHAnsi" w:cstheme="majorBidi"/>
      <w:b/>
      <w:bCs/>
      <w:color w:val="4F81BD" w:themeColor="accent1"/>
    </w:rPr>
  </w:style>
  <w:style w:type="paragraph" w:styleId="TOC2">
    <w:name w:val="toc 2"/>
    <w:basedOn w:val="Normal"/>
    <w:next w:val="Normal"/>
    <w:autoRedefine/>
    <w:uiPriority w:val="39"/>
    <w:unhideWhenUsed/>
    <w:rsid w:val="00EF281E"/>
    <w:pPr>
      <w:tabs>
        <w:tab w:val="left" w:pos="880"/>
        <w:tab w:val="right" w:leader="dot" w:pos="9062"/>
      </w:tabs>
      <w:spacing w:after="100"/>
      <w:ind w:left="220"/>
    </w:pPr>
    <w:rPr>
      <w:b/>
      <w:noProof/>
      <w:sz w:val="28"/>
      <w:szCs w:val="28"/>
    </w:rPr>
  </w:style>
  <w:style w:type="paragraph" w:styleId="TOC1">
    <w:name w:val="toc 1"/>
    <w:basedOn w:val="Normal"/>
    <w:next w:val="Normal"/>
    <w:autoRedefine/>
    <w:uiPriority w:val="39"/>
    <w:unhideWhenUsed/>
    <w:rsid w:val="00EF281E"/>
    <w:pPr>
      <w:tabs>
        <w:tab w:val="left" w:pos="440"/>
        <w:tab w:val="right" w:leader="dot" w:pos="9062"/>
      </w:tabs>
      <w:spacing w:after="100"/>
      <w:jc w:val="center"/>
    </w:pPr>
    <w:rPr>
      <w:noProof/>
      <w:sz w:val="36"/>
      <w:szCs w:val="36"/>
    </w:rPr>
  </w:style>
  <w:style w:type="paragraph" w:styleId="TOC3">
    <w:name w:val="toc 3"/>
    <w:basedOn w:val="Normal"/>
    <w:next w:val="Normal"/>
    <w:autoRedefine/>
    <w:uiPriority w:val="39"/>
    <w:unhideWhenUsed/>
    <w:rsid w:val="00EF281E"/>
    <w:pPr>
      <w:tabs>
        <w:tab w:val="left" w:pos="1320"/>
        <w:tab w:val="right" w:leader="dot" w:pos="9062"/>
      </w:tabs>
      <w:spacing w:after="100"/>
      <w:ind w:left="440"/>
    </w:pPr>
    <w:rPr>
      <w:noProof/>
    </w:rPr>
  </w:style>
</w:styles>
</file>

<file path=word/stylesWithEffects.xml><?xml version="1.0" encoding="utf-8"?>
<w:styles xmlns:wpc="http://schemas.microsoft.com/office/word/2008/6/28/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08/9/16/wordprocessingDrawing" xmlns:wp="http://schemas.openxmlformats.org/drawingml/2006/wordprocessingDrawing" xmlns:w10="urn:schemas-microsoft-com:office:word" xmlns:w="http://schemas.openxmlformats.org/wordprocessingml/2006/main" xmlns:w14="http://schemas.microsoft.com/office/word/2009/2/wordml" xmlns:wpg="http://schemas.microsoft.com/office/word/2008/6/28/wordprocessingGroup" xmlns:wpi="http://schemas.microsoft.com/office/word/2008/6/28/wordprocessingInk" xmlns:wne="http://schemas.microsoft.com/office/word/2006/wordml" xmlns:wps="http://schemas.microsoft.com/office/word/2008/6/28/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3766"/>
  </w:style>
  <w:style w:type="paragraph" w:styleId="Heading1">
    <w:name w:val="heading 1"/>
    <w:basedOn w:val="Normal"/>
    <w:next w:val="Normal"/>
    <w:link w:val="Heading1Char"/>
    <w:uiPriority w:val="9"/>
    <w:qFormat/>
    <w:rsid w:val="00044579"/>
    <w:pPr>
      <w:keepNext/>
      <w:keepLines/>
      <w:spacing w:before="480" w:after="0"/>
      <w:outlineLvl w:val="0"/>
    </w:pPr>
    <w:rPr>
      <w:rFonts w:asciiTheme="majorHAnsi" w:eastAsiaTheme="majorEastAsia" w:hAnsiTheme="majorHAnsi" w:cstheme="majorBidi"/>
      <w:b/>
      <w:bCs/>
      <w:color w:val="376092" w:themeColor="accent1" w:themeShade="BF"/>
      <w:sz w:val="28"/>
      <w:szCs w:val="28"/>
    </w:rPr>
  </w:style>
  <w:style w:type="paragraph" w:styleId="Heading2">
    <w:name w:val="heading 2"/>
    <w:basedOn w:val="Normal"/>
    <w:next w:val="Normal"/>
    <w:link w:val="Heading2Char"/>
    <w:uiPriority w:val="9"/>
    <w:semiHidden/>
    <w:unhideWhenUsed/>
    <w:qFormat/>
    <w:rsid w:val="0094302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4302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853766"/>
    <w:pPr>
      <w:ind w:left="720"/>
      <w:contextualSpacing/>
    </w:pPr>
  </w:style>
  <w:style w:type="character" w:customStyle="1" w:styleId="footnotereverse">
    <w:name w:val="footnotereverse"/>
    <w:basedOn w:val="DefaultParagraphFont"/>
    <w:rsid w:val="00853766"/>
  </w:style>
  <w:style w:type="paragraph" w:styleId="BalloonText">
    <w:name w:val="Balloon Text"/>
    <w:basedOn w:val="Normal"/>
    <w:link w:val="BalloonTextChar"/>
    <w:uiPriority w:val="99"/>
    <w:semiHidden/>
    <w:unhideWhenUsed/>
    <w:rsid w:val="008537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3766"/>
    <w:rPr>
      <w:rFonts w:ascii="Tahoma" w:hAnsi="Tahoma" w:cs="Tahoma"/>
      <w:sz w:val="16"/>
      <w:szCs w:val="16"/>
    </w:rPr>
  </w:style>
  <w:style w:type="character" w:styleId="Hyperlink">
    <w:name w:val="Hyperlink"/>
    <w:basedOn w:val="DefaultParagraphFont"/>
    <w:uiPriority w:val="99"/>
    <w:unhideWhenUsed/>
    <w:rsid w:val="00853766"/>
    <w:rPr>
      <w:color w:val="0000FF" w:themeColor="hyperlink"/>
      <w:u w:val="single"/>
    </w:rPr>
  </w:style>
  <w:style w:type="paragraph" w:styleId="Header">
    <w:name w:val="header"/>
    <w:basedOn w:val="Normal"/>
    <w:link w:val="HeaderChar"/>
    <w:uiPriority w:val="99"/>
    <w:unhideWhenUsed/>
    <w:rsid w:val="00853766"/>
    <w:pPr>
      <w:tabs>
        <w:tab w:val="center" w:pos="4536"/>
        <w:tab w:val="right" w:pos="9072"/>
      </w:tabs>
    </w:pPr>
    <w:rPr>
      <w:rFonts w:ascii="Calibri" w:eastAsia="Calibri" w:hAnsi="Calibri" w:cs="Times New Roman"/>
    </w:rPr>
  </w:style>
  <w:style w:type="character" w:customStyle="1" w:styleId="HeaderChar">
    <w:name w:val="Header Char"/>
    <w:basedOn w:val="DefaultParagraphFont"/>
    <w:link w:val="Header"/>
    <w:uiPriority w:val="99"/>
    <w:rsid w:val="00853766"/>
    <w:rPr>
      <w:rFonts w:ascii="Calibri" w:eastAsia="Calibri" w:hAnsi="Calibri" w:cs="Times New Roman"/>
    </w:rPr>
  </w:style>
  <w:style w:type="paragraph" w:styleId="Footer">
    <w:name w:val="footer"/>
    <w:basedOn w:val="Normal"/>
    <w:link w:val="FooterChar"/>
    <w:uiPriority w:val="99"/>
    <w:unhideWhenUsed/>
    <w:rsid w:val="00853766"/>
    <w:pPr>
      <w:tabs>
        <w:tab w:val="center" w:pos="4536"/>
        <w:tab w:val="right" w:pos="9072"/>
      </w:tabs>
    </w:pPr>
    <w:rPr>
      <w:rFonts w:ascii="Calibri" w:eastAsia="Calibri" w:hAnsi="Calibri" w:cs="Times New Roman"/>
    </w:rPr>
  </w:style>
  <w:style w:type="character" w:customStyle="1" w:styleId="FooterChar">
    <w:name w:val="Footer Char"/>
    <w:basedOn w:val="DefaultParagraphFont"/>
    <w:link w:val="Footer"/>
    <w:uiPriority w:val="99"/>
    <w:rsid w:val="00853766"/>
    <w:rPr>
      <w:rFonts w:ascii="Calibri" w:eastAsia="Calibri" w:hAnsi="Calibri" w:cs="Times New Roman"/>
    </w:rPr>
  </w:style>
  <w:style w:type="paragraph" w:styleId="EndnoteText">
    <w:name w:val="endnote text"/>
    <w:basedOn w:val="Normal"/>
    <w:link w:val="EndnoteTextChar"/>
    <w:uiPriority w:val="99"/>
    <w:semiHidden/>
    <w:unhideWhenUsed/>
    <w:rsid w:val="00F5188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51881"/>
    <w:rPr>
      <w:sz w:val="20"/>
      <w:szCs w:val="20"/>
    </w:rPr>
  </w:style>
  <w:style w:type="character" w:styleId="EndnoteReference">
    <w:name w:val="endnote reference"/>
    <w:basedOn w:val="DefaultParagraphFont"/>
    <w:uiPriority w:val="99"/>
    <w:semiHidden/>
    <w:unhideWhenUsed/>
    <w:rsid w:val="00F51881"/>
    <w:rPr>
      <w:vertAlign w:val="superscript"/>
    </w:rPr>
  </w:style>
  <w:style w:type="paragraph" w:styleId="FootnoteText">
    <w:name w:val="footnote text"/>
    <w:basedOn w:val="Normal"/>
    <w:link w:val="FootnoteTextChar"/>
    <w:uiPriority w:val="99"/>
    <w:semiHidden/>
    <w:unhideWhenUsed/>
    <w:rsid w:val="00F5188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1881"/>
    <w:rPr>
      <w:sz w:val="20"/>
      <w:szCs w:val="20"/>
    </w:rPr>
  </w:style>
  <w:style w:type="character" w:styleId="FootnoteReference">
    <w:name w:val="footnote reference"/>
    <w:basedOn w:val="DefaultParagraphFont"/>
    <w:uiPriority w:val="99"/>
    <w:semiHidden/>
    <w:unhideWhenUsed/>
    <w:rsid w:val="00F51881"/>
    <w:rPr>
      <w:vertAlign w:val="superscript"/>
    </w:rPr>
  </w:style>
  <w:style w:type="character" w:styleId="Emphasis">
    <w:name w:val="Emphasis"/>
    <w:basedOn w:val="DefaultParagraphFont"/>
    <w:uiPriority w:val="20"/>
    <w:qFormat/>
    <w:rsid w:val="007251F1"/>
    <w:rPr>
      <w:i/>
      <w:iCs/>
    </w:rPr>
  </w:style>
  <w:style w:type="character" w:customStyle="1" w:styleId="Heading1Char">
    <w:name w:val="Heading 1 Char"/>
    <w:basedOn w:val="DefaultParagraphFont"/>
    <w:link w:val="Heading1"/>
    <w:uiPriority w:val="9"/>
    <w:rsid w:val="00044579"/>
    <w:rPr>
      <w:rFonts w:asciiTheme="majorHAnsi" w:eastAsiaTheme="majorEastAsia" w:hAnsiTheme="majorHAnsi" w:cstheme="majorBidi"/>
      <w:b/>
      <w:bCs/>
      <w:color w:val="376092" w:themeColor="accent1" w:themeShade="BF"/>
      <w:sz w:val="28"/>
      <w:szCs w:val="28"/>
    </w:rPr>
  </w:style>
  <w:style w:type="paragraph" w:styleId="TOCHeading">
    <w:name w:val="TOC Heading"/>
    <w:basedOn w:val="Heading1"/>
    <w:next w:val="Normal"/>
    <w:uiPriority w:val="39"/>
    <w:semiHidden/>
    <w:unhideWhenUsed/>
    <w:qFormat/>
    <w:rsid w:val="00044579"/>
    <w:pPr>
      <w:outlineLvl w:val="9"/>
    </w:pPr>
    <w:rPr>
      <w:lang w:val="en-US"/>
    </w:rPr>
  </w:style>
  <w:style w:type="character" w:customStyle="1" w:styleId="Heading2Char">
    <w:name w:val="Heading 2 Char"/>
    <w:basedOn w:val="DefaultParagraphFont"/>
    <w:link w:val="Heading2"/>
    <w:uiPriority w:val="9"/>
    <w:semiHidden/>
    <w:rsid w:val="00943028"/>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943028"/>
    <w:rPr>
      <w:rFonts w:asciiTheme="majorHAnsi" w:eastAsiaTheme="majorEastAsia" w:hAnsiTheme="majorHAnsi" w:cstheme="majorBidi"/>
      <w:b/>
      <w:bCs/>
      <w:color w:val="4F81BD" w:themeColor="accent1"/>
    </w:rPr>
  </w:style>
  <w:style w:type="paragraph" w:styleId="TOC2">
    <w:name w:val="toc 2"/>
    <w:basedOn w:val="Normal"/>
    <w:next w:val="Normal"/>
    <w:autoRedefine/>
    <w:uiPriority w:val="39"/>
    <w:unhideWhenUsed/>
    <w:rsid w:val="00EF281E"/>
    <w:pPr>
      <w:tabs>
        <w:tab w:val="left" w:pos="880"/>
        <w:tab w:val="right" w:leader="dot" w:pos="9062"/>
      </w:tabs>
      <w:spacing w:after="100"/>
      <w:ind w:left="220"/>
    </w:pPr>
    <w:rPr>
      <w:b/>
      <w:noProof/>
      <w:sz w:val="28"/>
      <w:szCs w:val="28"/>
    </w:rPr>
  </w:style>
  <w:style w:type="paragraph" w:styleId="TOC1">
    <w:name w:val="toc 1"/>
    <w:basedOn w:val="Normal"/>
    <w:next w:val="Normal"/>
    <w:autoRedefine/>
    <w:uiPriority w:val="39"/>
    <w:unhideWhenUsed/>
    <w:rsid w:val="00EF281E"/>
    <w:pPr>
      <w:tabs>
        <w:tab w:val="left" w:pos="440"/>
        <w:tab w:val="right" w:leader="dot" w:pos="9062"/>
      </w:tabs>
      <w:spacing w:after="100"/>
      <w:jc w:val="center"/>
    </w:pPr>
    <w:rPr>
      <w:noProof/>
      <w:sz w:val="36"/>
      <w:szCs w:val="36"/>
    </w:rPr>
  </w:style>
  <w:style w:type="paragraph" w:styleId="TOC3">
    <w:name w:val="toc 3"/>
    <w:basedOn w:val="Normal"/>
    <w:next w:val="Normal"/>
    <w:autoRedefine/>
    <w:uiPriority w:val="39"/>
    <w:unhideWhenUsed/>
    <w:rsid w:val="00EF281E"/>
    <w:pPr>
      <w:tabs>
        <w:tab w:val="left" w:pos="1320"/>
        <w:tab w:val="right" w:leader="dot" w:pos="9062"/>
      </w:tabs>
      <w:spacing w:after="100"/>
      <w:ind w:left="440"/>
    </w:pPr>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09/2/wordml" mc:Ignorable="w14">
  <w:divs>
    <w:div w:id="36590687">
      <w:bodyDiv w:val="1"/>
      <w:marLeft w:val="0"/>
      <w:marRight w:val="0"/>
      <w:marTop w:val="0"/>
      <w:marBottom w:val="0"/>
      <w:divBdr>
        <w:top w:val="none" w:sz="0" w:space="0" w:color="auto"/>
        <w:left w:val="none" w:sz="0" w:space="0" w:color="auto"/>
        <w:bottom w:val="none" w:sz="0" w:space="0" w:color="auto"/>
        <w:right w:val="none" w:sz="0" w:space="0" w:color="auto"/>
      </w:divBdr>
    </w:div>
    <w:div w:id="81265318">
      <w:bodyDiv w:val="1"/>
      <w:marLeft w:val="0"/>
      <w:marRight w:val="0"/>
      <w:marTop w:val="0"/>
      <w:marBottom w:val="0"/>
      <w:divBdr>
        <w:top w:val="none" w:sz="0" w:space="0" w:color="auto"/>
        <w:left w:val="none" w:sz="0" w:space="0" w:color="auto"/>
        <w:bottom w:val="none" w:sz="0" w:space="0" w:color="auto"/>
        <w:right w:val="none" w:sz="0" w:space="0" w:color="auto"/>
      </w:divBdr>
      <w:divsChild>
        <w:div w:id="1748647777">
          <w:marLeft w:val="0"/>
          <w:marRight w:val="0"/>
          <w:marTop w:val="0"/>
          <w:marBottom w:val="0"/>
          <w:divBdr>
            <w:top w:val="none" w:sz="0" w:space="0" w:color="auto"/>
            <w:left w:val="none" w:sz="0" w:space="0" w:color="auto"/>
            <w:bottom w:val="none" w:sz="0" w:space="0" w:color="auto"/>
            <w:right w:val="none" w:sz="0" w:space="0" w:color="auto"/>
          </w:divBdr>
        </w:div>
      </w:divsChild>
    </w:div>
    <w:div w:id="151802598">
      <w:bodyDiv w:val="1"/>
      <w:marLeft w:val="0"/>
      <w:marRight w:val="0"/>
      <w:marTop w:val="0"/>
      <w:marBottom w:val="0"/>
      <w:divBdr>
        <w:top w:val="none" w:sz="0" w:space="0" w:color="auto"/>
        <w:left w:val="none" w:sz="0" w:space="0" w:color="auto"/>
        <w:bottom w:val="none" w:sz="0" w:space="0" w:color="auto"/>
        <w:right w:val="none" w:sz="0" w:space="0" w:color="auto"/>
      </w:divBdr>
      <w:divsChild>
        <w:div w:id="1288779526">
          <w:marLeft w:val="0"/>
          <w:marRight w:val="0"/>
          <w:marTop w:val="0"/>
          <w:marBottom w:val="0"/>
          <w:divBdr>
            <w:top w:val="none" w:sz="0" w:space="0" w:color="auto"/>
            <w:left w:val="none" w:sz="0" w:space="0" w:color="auto"/>
            <w:bottom w:val="none" w:sz="0" w:space="0" w:color="auto"/>
            <w:right w:val="none" w:sz="0" w:space="0" w:color="auto"/>
          </w:divBdr>
          <w:divsChild>
            <w:div w:id="46494422">
              <w:marLeft w:val="0"/>
              <w:marRight w:val="0"/>
              <w:marTop w:val="0"/>
              <w:marBottom w:val="0"/>
              <w:divBdr>
                <w:top w:val="none" w:sz="0" w:space="0" w:color="auto"/>
                <w:left w:val="none" w:sz="0" w:space="0" w:color="auto"/>
                <w:bottom w:val="none" w:sz="0" w:space="0" w:color="auto"/>
                <w:right w:val="none" w:sz="0" w:space="0" w:color="auto"/>
              </w:divBdr>
            </w:div>
            <w:div w:id="85585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409509">
      <w:bodyDiv w:val="1"/>
      <w:marLeft w:val="0"/>
      <w:marRight w:val="0"/>
      <w:marTop w:val="0"/>
      <w:marBottom w:val="0"/>
      <w:divBdr>
        <w:top w:val="none" w:sz="0" w:space="0" w:color="auto"/>
        <w:left w:val="none" w:sz="0" w:space="0" w:color="auto"/>
        <w:bottom w:val="none" w:sz="0" w:space="0" w:color="auto"/>
        <w:right w:val="none" w:sz="0" w:space="0" w:color="auto"/>
      </w:divBdr>
    </w:div>
    <w:div w:id="556863176">
      <w:bodyDiv w:val="1"/>
      <w:marLeft w:val="0"/>
      <w:marRight w:val="0"/>
      <w:marTop w:val="0"/>
      <w:marBottom w:val="0"/>
      <w:divBdr>
        <w:top w:val="none" w:sz="0" w:space="0" w:color="auto"/>
        <w:left w:val="none" w:sz="0" w:space="0" w:color="auto"/>
        <w:bottom w:val="none" w:sz="0" w:space="0" w:color="auto"/>
        <w:right w:val="none" w:sz="0" w:space="0" w:color="auto"/>
      </w:divBdr>
      <w:divsChild>
        <w:div w:id="1975141338">
          <w:marLeft w:val="0"/>
          <w:marRight w:val="0"/>
          <w:marTop w:val="0"/>
          <w:marBottom w:val="0"/>
          <w:divBdr>
            <w:top w:val="none" w:sz="0" w:space="0" w:color="auto"/>
            <w:left w:val="none" w:sz="0" w:space="0" w:color="auto"/>
            <w:bottom w:val="none" w:sz="0" w:space="0" w:color="auto"/>
            <w:right w:val="none" w:sz="0" w:space="0" w:color="auto"/>
          </w:divBdr>
        </w:div>
      </w:divsChild>
    </w:div>
    <w:div w:id="712538189">
      <w:bodyDiv w:val="1"/>
      <w:marLeft w:val="0"/>
      <w:marRight w:val="0"/>
      <w:marTop w:val="0"/>
      <w:marBottom w:val="0"/>
      <w:divBdr>
        <w:top w:val="none" w:sz="0" w:space="0" w:color="auto"/>
        <w:left w:val="none" w:sz="0" w:space="0" w:color="auto"/>
        <w:bottom w:val="none" w:sz="0" w:space="0" w:color="auto"/>
        <w:right w:val="none" w:sz="0" w:space="0" w:color="auto"/>
      </w:divBdr>
      <w:divsChild>
        <w:div w:id="521747164">
          <w:marLeft w:val="0"/>
          <w:marRight w:val="0"/>
          <w:marTop w:val="0"/>
          <w:marBottom w:val="0"/>
          <w:divBdr>
            <w:top w:val="none" w:sz="0" w:space="0" w:color="auto"/>
            <w:left w:val="none" w:sz="0" w:space="0" w:color="auto"/>
            <w:bottom w:val="none" w:sz="0" w:space="0" w:color="auto"/>
            <w:right w:val="none" w:sz="0" w:space="0" w:color="auto"/>
          </w:divBdr>
          <w:divsChild>
            <w:div w:id="1817988436">
              <w:marLeft w:val="0"/>
              <w:marRight w:val="0"/>
              <w:marTop w:val="0"/>
              <w:marBottom w:val="0"/>
              <w:divBdr>
                <w:top w:val="none" w:sz="0" w:space="0" w:color="auto"/>
                <w:left w:val="none" w:sz="0" w:space="0" w:color="auto"/>
                <w:bottom w:val="none" w:sz="0" w:space="0" w:color="auto"/>
                <w:right w:val="none" w:sz="0" w:space="0" w:color="auto"/>
              </w:divBdr>
            </w:div>
          </w:divsChild>
        </w:div>
        <w:div w:id="1696031985">
          <w:marLeft w:val="0"/>
          <w:marRight w:val="0"/>
          <w:marTop w:val="0"/>
          <w:marBottom w:val="0"/>
          <w:divBdr>
            <w:top w:val="none" w:sz="0" w:space="0" w:color="auto"/>
            <w:left w:val="none" w:sz="0" w:space="0" w:color="auto"/>
            <w:bottom w:val="none" w:sz="0" w:space="0" w:color="auto"/>
            <w:right w:val="none" w:sz="0" w:space="0" w:color="auto"/>
          </w:divBdr>
          <w:divsChild>
            <w:div w:id="329218567">
              <w:marLeft w:val="0"/>
              <w:marRight w:val="0"/>
              <w:marTop w:val="0"/>
              <w:marBottom w:val="0"/>
              <w:divBdr>
                <w:top w:val="none" w:sz="0" w:space="0" w:color="auto"/>
                <w:left w:val="none" w:sz="0" w:space="0" w:color="auto"/>
                <w:bottom w:val="none" w:sz="0" w:space="0" w:color="auto"/>
                <w:right w:val="none" w:sz="0" w:space="0" w:color="auto"/>
              </w:divBdr>
            </w:div>
            <w:div w:id="12080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421922">
      <w:bodyDiv w:val="1"/>
      <w:marLeft w:val="0"/>
      <w:marRight w:val="0"/>
      <w:marTop w:val="0"/>
      <w:marBottom w:val="0"/>
      <w:divBdr>
        <w:top w:val="none" w:sz="0" w:space="0" w:color="auto"/>
        <w:left w:val="none" w:sz="0" w:space="0" w:color="auto"/>
        <w:bottom w:val="none" w:sz="0" w:space="0" w:color="auto"/>
        <w:right w:val="none" w:sz="0" w:space="0" w:color="auto"/>
      </w:divBdr>
    </w:div>
    <w:div w:id="1601529556">
      <w:bodyDiv w:val="1"/>
      <w:marLeft w:val="0"/>
      <w:marRight w:val="0"/>
      <w:marTop w:val="0"/>
      <w:marBottom w:val="0"/>
      <w:divBdr>
        <w:top w:val="none" w:sz="0" w:space="0" w:color="auto"/>
        <w:left w:val="none" w:sz="0" w:space="0" w:color="auto"/>
        <w:bottom w:val="none" w:sz="0" w:space="0" w:color="auto"/>
        <w:right w:val="none" w:sz="0" w:space="0" w:color="auto"/>
      </w:divBdr>
    </w:div>
    <w:div w:id="1645768038">
      <w:bodyDiv w:val="1"/>
      <w:marLeft w:val="0"/>
      <w:marRight w:val="0"/>
      <w:marTop w:val="0"/>
      <w:marBottom w:val="0"/>
      <w:divBdr>
        <w:top w:val="none" w:sz="0" w:space="0" w:color="auto"/>
        <w:left w:val="none" w:sz="0" w:space="0" w:color="auto"/>
        <w:bottom w:val="none" w:sz="0" w:space="0" w:color="auto"/>
        <w:right w:val="none" w:sz="0" w:space="0" w:color="auto"/>
      </w:divBdr>
    </w:div>
    <w:div w:id="1680620456">
      <w:bodyDiv w:val="1"/>
      <w:marLeft w:val="0"/>
      <w:marRight w:val="0"/>
      <w:marTop w:val="0"/>
      <w:marBottom w:val="0"/>
      <w:divBdr>
        <w:top w:val="none" w:sz="0" w:space="0" w:color="auto"/>
        <w:left w:val="none" w:sz="0" w:space="0" w:color="auto"/>
        <w:bottom w:val="none" w:sz="0" w:space="0" w:color="auto"/>
        <w:right w:val="none" w:sz="0" w:space="0" w:color="auto"/>
      </w:divBdr>
      <w:divsChild>
        <w:div w:id="687759950">
          <w:marLeft w:val="0"/>
          <w:marRight w:val="0"/>
          <w:marTop w:val="0"/>
          <w:marBottom w:val="0"/>
          <w:divBdr>
            <w:top w:val="none" w:sz="0" w:space="0" w:color="auto"/>
            <w:left w:val="none" w:sz="0" w:space="0" w:color="auto"/>
            <w:bottom w:val="none" w:sz="0" w:space="0" w:color="auto"/>
            <w:right w:val="none" w:sz="0" w:space="0" w:color="auto"/>
          </w:divBdr>
          <w:divsChild>
            <w:div w:id="600989755">
              <w:marLeft w:val="0"/>
              <w:marRight w:val="0"/>
              <w:marTop w:val="0"/>
              <w:marBottom w:val="0"/>
              <w:divBdr>
                <w:top w:val="none" w:sz="0" w:space="0" w:color="auto"/>
                <w:left w:val="none" w:sz="0" w:space="0" w:color="auto"/>
                <w:bottom w:val="none" w:sz="0" w:space="0" w:color="auto"/>
                <w:right w:val="none" w:sz="0" w:space="0" w:color="auto"/>
              </w:divBdr>
            </w:div>
            <w:div w:id="139141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738512">
      <w:bodyDiv w:val="1"/>
      <w:marLeft w:val="0"/>
      <w:marRight w:val="0"/>
      <w:marTop w:val="0"/>
      <w:marBottom w:val="0"/>
      <w:divBdr>
        <w:top w:val="none" w:sz="0" w:space="0" w:color="auto"/>
        <w:left w:val="none" w:sz="0" w:space="0" w:color="auto"/>
        <w:bottom w:val="none" w:sz="0" w:space="0" w:color="auto"/>
        <w:right w:val="none" w:sz="0" w:space="0" w:color="auto"/>
      </w:divBdr>
    </w:div>
    <w:div w:id="2055158259">
      <w:bodyDiv w:val="1"/>
      <w:marLeft w:val="0"/>
      <w:marRight w:val="0"/>
      <w:marTop w:val="0"/>
      <w:marBottom w:val="0"/>
      <w:divBdr>
        <w:top w:val="none" w:sz="0" w:space="0" w:color="auto"/>
        <w:left w:val="none" w:sz="0" w:space="0" w:color="auto"/>
        <w:bottom w:val="none" w:sz="0" w:space="0" w:color="auto"/>
        <w:right w:val="none" w:sz="0" w:space="0" w:color="auto"/>
      </w:divBdr>
    </w:div>
    <w:div w:id="2062439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microsoft.com/office/2006/relationships/stylesWithtEffects" Target="stylesWithEffects.xml"/><Relationship Id="rId10" Type="http://schemas.openxmlformats.org/officeDocument/2006/relationships/image" Target="media/image1.jpg"/><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xmlns:mc="http://schemas.openxmlformats.org/markup-compatibility/2006" xmlns:a14="http://schemas.microsoft.com/office/drawing/2007/7/7/main" val="1F497D" mc:Ignorable=""/>
      </a:dk2>
      <a:lt2>
        <a:srgbClr xmlns:mc="http://schemas.openxmlformats.org/markup-compatibility/2006" xmlns:a14="http://schemas.microsoft.com/office/drawing/2007/7/7/main" val="EEECE1" mc:Ignorable=""/>
      </a:lt2>
      <a:accent1>
        <a:srgbClr xmlns:mc="http://schemas.openxmlformats.org/markup-compatibility/2006" xmlns:a14="http://schemas.microsoft.com/office/drawing/2007/7/7/main" val="4F81BD" mc:Ignorable=""/>
      </a:accent1>
      <a:accent2>
        <a:srgbClr xmlns:mc="http://schemas.openxmlformats.org/markup-compatibility/2006" xmlns:a14="http://schemas.microsoft.com/office/drawing/2007/7/7/main" val="C0504D" mc:Ignorable=""/>
      </a:accent2>
      <a:accent3>
        <a:srgbClr xmlns:mc="http://schemas.openxmlformats.org/markup-compatibility/2006" xmlns:a14="http://schemas.microsoft.com/office/drawing/2007/7/7/main" val="9BBB59" mc:Ignorable=""/>
      </a:accent3>
      <a:accent4>
        <a:srgbClr xmlns:mc="http://schemas.openxmlformats.org/markup-compatibility/2006" xmlns:a14="http://schemas.microsoft.com/office/drawing/2007/7/7/main" val="8064A2" mc:Ignorable=""/>
      </a:accent4>
      <a:accent5>
        <a:srgbClr xmlns:mc="http://schemas.openxmlformats.org/markup-compatibility/2006" xmlns:a14="http://schemas.microsoft.com/office/drawing/2007/7/7/main" val="4BACC6" mc:Ignorable=""/>
      </a:accent5>
      <a:accent6>
        <a:srgbClr xmlns:mc="http://schemas.openxmlformats.org/markup-compatibility/2006" xmlns:a14="http://schemas.microsoft.com/office/drawing/2007/7/7/main" val="F79646" mc:Ignorable=""/>
      </a:accent6>
      <a:hlink>
        <a:srgbClr xmlns:mc="http://schemas.openxmlformats.org/markup-compatibility/2006" xmlns:a14="http://schemas.microsoft.com/office/drawing/2007/7/7/main" val="0000FF" mc:Ignorable=""/>
      </a:hlink>
      <a:folHlink>
        <a:srgbClr xmlns:mc="http://schemas.openxmlformats.org/markup-compatibility/2006" xmlns:a14="http://schemas.microsoft.com/office/drawing/2007/7/7/main" val="800080" mc:Ignorable=""/>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xmlns:mc="http://schemas.openxmlformats.org/markup-compatibility/2006" xmlns:a14="http://schemas.microsoft.com/office/drawing/2007/7/7/main" val="000000" mc:Ignorable="">
                <a:alpha val="38000"/>
              </a:srgbClr>
            </a:outerShdw>
          </a:effectLst>
        </a:effectStyle>
        <a:effectStyle>
          <a:effectLst>
            <a:outerShdw blurRad="40000" dist="23000" dir="5400000" rotWithShape="0">
              <a:srgbClr xmlns:mc="http://schemas.openxmlformats.org/markup-compatibility/2006" xmlns:a14="http://schemas.microsoft.com/office/drawing/2007/7/7/main" val="000000" mc:Ignorable="">
                <a:alpha val="35000"/>
              </a:srgbClr>
            </a:outerShdw>
          </a:effectLst>
        </a:effectStyle>
        <a:effectStyle>
          <a:effectLst>
            <a:outerShdw blurRad="40000" dist="23000" dir="5400000" rotWithShape="0">
              <a:srgbClr xmlns:mc="http://schemas.openxmlformats.org/markup-compatibility/2006" xmlns:a14="http://schemas.microsoft.com/office/drawing/2007/7/7/main" val="000000" mc:Ignorable="">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outs:outSpaceData xmlns:outs="http://schemas.microsoft.com/office/2009/outspace/metadata">
  <outs:relatedDates>
    <outs:relatedDate>
      <outs:type>3</outs:type>
      <outs:displayName>Last Modified</outs:displayName>
      <outs:dateTime>2010-06-09T12:13:00Z</outs:dateTime>
      <outs:isPinned>true</outs:isPinned>
    </outs:relatedDate>
    <outs:relatedDate>
      <outs:type>2</outs:type>
      <outs:displayName>Created</outs:displayName>
      <outs:dateTime>2010-06-08T19:13:00Z</outs:dateTime>
      <outs:isPinned>true</outs:isPinned>
    </outs:relatedDate>
    <outs:relatedDate>
      <outs:type>4</outs:type>
      <outs:displayName>Last Printed</outs:displayName>
      <outs:dateTime/>
      <outs:isPinned>true</outs:isPinned>
    </outs:relatedDate>
  </outs:relatedDates>
  <outs:relatedDocuments>
    <outs:relatedDocument>
      <outs:type>2</outs:type>
      <outs:displayName>Other documents in current folder</outs:displayName>
      <outs:uri/>
      <outs:isPinned>true</outs:isPinned>
    </outs:relatedDocument>
  </outs:relatedDocuments>
  <outs:relatedPeople>
    <outs:relatedPeopleItem>
      <outs:category>Author</outs:category>
      <outs:people>
        <outs:relatedPerson>
          <outs:displayName>Heilios</outs:displayName>
          <outs:accountName/>
        </outs:relatedPerson>
      </outs:people>
      <outs:source>0</outs:source>
      <outs:isPinned>true</outs:isPinned>
    </outs:relatedPeopleItem>
    <outs:relatedPeopleItem>
      <outs:category>Last modified by</outs:category>
      <outs:people>
        <outs:relatedPerson>
          <outs:displayName>Heilios</outs:displayName>
          <outs:accountName/>
        </outs:relatedPerson>
      </outs:people>
      <outs:source>0</outs:source>
      <outs:isPinned>true</outs:isPinned>
    </outs:relatedPeopleItem>
    <outs:relatedPeopleItem>
      <outs:category>Manager</outs:category>
      <outs:people/>
      <outs:source>0</outs:source>
      <outs:isPinned>false</outs:isPinned>
    </outs:relatedPeopleItem>
  </outs:relatedPeople>
  <propertyMetadataList xmlns="http://schemas.microsoft.com/office/2009/outspace/metadata">
    <propertyMetadata>
      <type>0</type>
      <propertyId>2228224</propertyId>
      <propertyName/>
      <isPinned>true</isPinned>
    </propertyMetadata>
    <propertyMetadata>
      <type>0</type>
      <propertyId>589824</propertyId>
      <propertyName/>
      <isPinned>true</isPinned>
    </propertyMetadata>
    <propertyMetadata>
      <type>0</type>
      <propertyId>589825</propertyId>
      <propertyName/>
      <isPinned>true</isPinned>
    </propertyMetadata>
    <propertyMetadata>
      <type>0</type>
      <propertyId>786432</propertyId>
      <propertyName/>
      <isPinned>true</isPinned>
    </propertyMetadata>
    <propertyMetadata>
      <type>0</type>
      <propertyId>14</propertyId>
      <propertyName/>
      <isPinned>true</isPinned>
    </propertyMetadata>
    <propertyMetadata>
      <type>0</type>
      <propertyId>8</propertyId>
      <propertyName/>
      <isPinned>true</isPinned>
    </propertyMetadata>
    <propertyMetadata>
      <type>0</type>
      <propertyId>6</propertyId>
      <propertyName/>
      <isPinned>true</isPinned>
    </propertyMetadata>
    <propertyMetadata>
      <type>0</type>
      <propertyId>655365</propertyId>
      <propertyName/>
      <isPinned>false</isPinned>
    </propertyMetadata>
    <propertyMetadata>
      <type>0</type>
      <propertyId>1</propertyId>
      <propertyName/>
      <isPinned>false</isPinned>
    </propertyMetadata>
    <propertyMetadata>
      <type>0</type>
      <propertyId>0</propertyId>
      <propertyName/>
      <isPinned>false</isPinned>
    </propertyMetadata>
    <propertyMetadata>
      <type>0</type>
      <propertyId>13</propertyId>
      <propertyName/>
      <isPinned>false</isPinned>
    </propertyMetadata>
    <propertyMetadata>
      <type>0</type>
      <propertyId>1179653</propertyId>
      <propertyName/>
      <isPinned>false</isPinned>
    </propertyMetadata>
    <propertyMetadata>
      <type>0</type>
      <propertyId>22</propertyId>
      <propertyName/>
      <isPinned>false</isPinned>
    </propertyMetadata>
  </propertyMetadataList>
  <outs:corruptMetadataWasLost/>
</outs:outSpace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A77151-A9B7-40E5-97A6-CA3D9A52A4D6}">
  <ds:schemaRefs>
    <ds:schemaRef ds:uri="http://schemas.microsoft.com/office/2009/outspace/metadata"/>
  </ds:schemaRefs>
</ds:datastoreItem>
</file>

<file path=customXml/itemProps2.xml><?xml version="1.0" encoding="utf-8"?>
<ds:datastoreItem xmlns:ds="http://schemas.openxmlformats.org/officeDocument/2006/customXml" ds:itemID="{A43FF5DB-AAE8-4B37-BFA6-70BBC1D00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352</TotalTime>
  <Pages>40</Pages>
  <Words>14502</Words>
  <Characters>79764</Characters>
  <Application>Microsoft Office Word</Application>
  <DocSecurity>0</DocSecurity>
  <Lines>664</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Heilios</dc:creator>
  <cp:keywords/>
  <dc:description/>
  <cp:lastModifiedBy>Heilios</cp:lastModifiedBy>
  <cp:revision>23</cp:revision>
  <dcterms:created xsi:type="dcterms:W3CDTF">2010-06-08T19:13:00Z</dcterms:created>
  <dcterms:modified xsi:type="dcterms:W3CDTF">2010-06-09T17:38:00Z</dcterms:modified>
</cp:coreProperties>
</file>